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C79C2" w14:textId="77777777" w:rsidR="00386896" w:rsidRDefault="00386896" w:rsidP="00386896">
      <w:pPr>
        <w:spacing w:line="240" w:lineRule="auto"/>
        <w:rPr>
          <w:rFonts w:asciiTheme="minorHAnsi" w:eastAsia="Times New Roman" w:hAnsiTheme="minorHAnsi" w:cstheme="minorHAnsi"/>
          <w:kern w:val="0"/>
          <w:sz w:val="20"/>
          <w:szCs w:val="20"/>
          <w:lang w:eastAsia="it-IT"/>
          <w14:ligatures w14:val="none"/>
        </w:rPr>
      </w:pPr>
    </w:p>
    <w:p w14:paraId="1C57BD5C" w14:textId="77777777" w:rsidR="00274575" w:rsidRDefault="00274575" w:rsidP="00386896">
      <w:pPr>
        <w:spacing w:line="240" w:lineRule="auto"/>
        <w:rPr>
          <w:rFonts w:asciiTheme="minorHAnsi" w:eastAsia="Times New Roman" w:hAnsiTheme="minorHAnsi" w:cstheme="minorHAnsi"/>
          <w:kern w:val="0"/>
          <w:sz w:val="20"/>
          <w:szCs w:val="20"/>
          <w:lang w:eastAsia="it-IT"/>
          <w14:ligatures w14:val="none"/>
        </w:rPr>
      </w:pPr>
    </w:p>
    <w:p w14:paraId="6F0F9E4A" w14:textId="0F6722C9" w:rsidR="00274575" w:rsidRPr="00274575" w:rsidRDefault="00274575" w:rsidP="00274575">
      <w:pPr>
        <w:spacing w:line="240" w:lineRule="auto"/>
        <w:jc w:val="center"/>
        <w:rPr>
          <w:rFonts w:asciiTheme="minorHAnsi" w:eastAsia="Times New Roman" w:hAnsiTheme="minorHAnsi" w:cstheme="minorHAnsi"/>
          <w:b/>
          <w:bCs/>
          <w:kern w:val="0"/>
          <w:sz w:val="28"/>
          <w:szCs w:val="28"/>
          <w:lang w:eastAsia="it-IT"/>
          <w14:ligatures w14:val="none"/>
        </w:rPr>
      </w:pPr>
      <w:r w:rsidRPr="00274575">
        <w:rPr>
          <w:rFonts w:asciiTheme="minorHAnsi" w:eastAsia="Times New Roman" w:hAnsiTheme="minorHAnsi" w:cstheme="minorHAnsi"/>
          <w:b/>
          <w:bCs/>
          <w:kern w:val="0"/>
          <w:sz w:val="28"/>
          <w:szCs w:val="28"/>
          <w:lang w:eastAsia="it-IT"/>
          <w14:ligatures w14:val="none"/>
        </w:rPr>
        <w:t>Dichiarazioni di cui alla normativa PNRR e Cause di Esclusione</w:t>
      </w:r>
    </w:p>
    <w:p w14:paraId="52F7BC02" w14:textId="77777777" w:rsidR="00274575" w:rsidRPr="009367A2" w:rsidRDefault="00274575" w:rsidP="00386896">
      <w:pPr>
        <w:spacing w:line="240" w:lineRule="auto"/>
        <w:rPr>
          <w:rFonts w:asciiTheme="minorHAnsi" w:eastAsia="Times New Roman" w:hAnsiTheme="minorHAnsi" w:cstheme="minorHAnsi"/>
          <w:kern w:val="0"/>
          <w:sz w:val="20"/>
          <w:szCs w:val="20"/>
          <w:lang w:eastAsia="it-IT"/>
          <w14:ligatures w14:val="none"/>
        </w:rPr>
      </w:pPr>
    </w:p>
    <w:p w14:paraId="1404B7BC" w14:textId="77777777" w:rsidR="00C92BD8" w:rsidRPr="00C92BD8" w:rsidRDefault="00C92BD8" w:rsidP="00C92BD8">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40" w:line="288" w:lineRule="auto"/>
        <w:contextualSpacing/>
        <w:jc w:val="center"/>
        <w:rPr>
          <w:rFonts w:ascii="Calibri" w:eastAsia="Calibri" w:hAnsi="Calibri" w:cs="Calibri"/>
          <w:kern w:val="0"/>
          <w:sz w:val="22"/>
          <w14:ligatures w14:val="none"/>
        </w:rPr>
      </w:pPr>
      <w:bookmarkStart w:id="0" w:name="_Hlk167263775"/>
      <w:r w:rsidRPr="00C92BD8">
        <w:rPr>
          <w:rFonts w:ascii="Calibri" w:eastAsia="Calibri" w:hAnsi="Calibri" w:cs="Calibri"/>
          <w:b/>
          <w:bCs/>
          <w:kern w:val="0"/>
          <w:sz w:val="22"/>
          <w14:ligatures w14:val="none"/>
        </w:rPr>
        <w:t xml:space="preserve">“Potenziamento dell'offerta formativa e orientativa ITS MAKER” </w:t>
      </w:r>
      <w:r w:rsidRPr="00C92BD8">
        <w:rPr>
          <w:rFonts w:ascii="Calibri" w:eastAsia="Calibri" w:hAnsi="Calibri" w:cs="Calibri"/>
          <w:b/>
          <w:bCs/>
          <w:kern w:val="0"/>
          <w:sz w:val="22"/>
          <w14:ligatures w14:val="none"/>
        </w:rPr>
        <w:br/>
        <w:t xml:space="preserve">Codice CUP C94D23001530006 </w:t>
      </w:r>
      <w:r w:rsidRPr="00C92BD8">
        <w:rPr>
          <w:rFonts w:ascii="Calibri" w:eastAsia="Calibri" w:hAnsi="Calibri" w:cs="Calibri"/>
          <w:kern w:val="0"/>
          <w:sz w:val="22"/>
          <w14:ligatures w14:val="none"/>
        </w:rPr>
        <w:br/>
        <w:t>Codice progetto M4C1I1.5-2023-1242-P-27478</w:t>
      </w:r>
    </w:p>
    <w:p w14:paraId="14096AF6" w14:textId="77777777" w:rsidR="00C92BD8" w:rsidRPr="00C92BD8" w:rsidRDefault="00C92BD8" w:rsidP="00C92BD8">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40" w:line="288" w:lineRule="auto"/>
        <w:contextualSpacing/>
        <w:jc w:val="center"/>
        <w:rPr>
          <w:rFonts w:ascii="Calibri" w:eastAsia="Calibri" w:hAnsi="Calibri" w:cs="Calibri"/>
          <w:kern w:val="0"/>
          <w:sz w:val="22"/>
          <w14:ligatures w14:val="none"/>
        </w:rPr>
      </w:pPr>
      <w:r w:rsidRPr="00C92BD8">
        <w:rPr>
          <w:rFonts w:ascii="Calibri" w:eastAsia="Calibri" w:hAnsi="Calibri" w:cs="Calibri"/>
          <w:kern w:val="0"/>
          <w:sz w:val="22"/>
          <w14:ligatures w14:val="none"/>
        </w:rPr>
        <w:t xml:space="preserve">a valere sul “Piano nazionale di ripresa e resilienza, Missione 4: istruzione e ricerca, </w:t>
      </w:r>
      <w:r w:rsidRPr="00C92BD8">
        <w:rPr>
          <w:rFonts w:ascii="Calibri" w:eastAsia="Calibri" w:hAnsi="Calibri" w:cs="Calibri"/>
          <w:kern w:val="0"/>
          <w:sz w:val="22"/>
          <w14:ligatures w14:val="none"/>
        </w:rPr>
        <w:br/>
        <w:t xml:space="preserve">Componente 1 – Potenziamento dell’offerta dei servizi di istruzione: dagli asili nido alle Università, </w:t>
      </w:r>
      <w:r w:rsidRPr="00C92BD8">
        <w:rPr>
          <w:rFonts w:ascii="Calibri" w:eastAsia="Calibri" w:hAnsi="Calibri" w:cs="Calibri"/>
          <w:kern w:val="0"/>
          <w:sz w:val="22"/>
          <w14:ligatures w14:val="none"/>
        </w:rPr>
        <w:br/>
        <w:t xml:space="preserve">Investimento 1.5 “Sviluppo del sistema di formazione professionale terziaria (ITS)”, </w:t>
      </w:r>
      <w:r w:rsidRPr="00C92BD8">
        <w:rPr>
          <w:rFonts w:ascii="Calibri" w:eastAsia="Calibri" w:hAnsi="Calibri" w:cs="Calibri"/>
          <w:kern w:val="0"/>
          <w:sz w:val="22"/>
          <w14:ligatures w14:val="none"/>
        </w:rPr>
        <w:br/>
        <w:t xml:space="preserve">Azione “Potenziamento dell’offerta formativa degli ITS Academy”, </w:t>
      </w:r>
      <w:r w:rsidRPr="00C92BD8">
        <w:rPr>
          <w:rFonts w:ascii="Calibri" w:eastAsia="Calibri" w:hAnsi="Calibri" w:cs="Calibri"/>
          <w:kern w:val="0"/>
          <w:sz w:val="22"/>
          <w14:ligatures w14:val="none"/>
        </w:rPr>
        <w:br/>
        <w:t>nell’ambito delle risorse di cui al Decreto del Ministero dell’Istruzione e del Merito 26 maggio 2023 n. 96</w:t>
      </w:r>
    </w:p>
    <w:bookmarkEnd w:id="0"/>
    <w:p w14:paraId="1079432E" w14:textId="77777777" w:rsidR="001C451A" w:rsidRPr="009367A2" w:rsidRDefault="001C451A" w:rsidP="00C04E57">
      <w:pPr>
        <w:jc w:val="both"/>
        <w:rPr>
          <w:rFonts w:asciiTheme="minorHAnsi" w:hAnsiTheme="minorHAnsi" w:cstheme="minorHAnsi"/>
          <w:sz w:val="20"/>
          <w:szCs w:val="20"/>
        </w:rPr>
      </w:pPr>
    </w:p>
    <w:p w14:paraId="00070731" w14:textId="6137B32A" w:rsidR="001C451A" w:rsidRPr="009367A2" w:rsidRDefault="001C451A" w:rsidP="001C451A">
      <w:pPr>
        <w:jc w:val="center"/>
        <w:rPr>
          <w:rFonts w:asciiTheme="minorHAnsi" w:hAnsiTheme="minorHAnsi" w:cstheme="minorHAnsi"/>
          <w:b/>
          <w:bCs/>
          <w:sz w:val="20"/>
          <w:szCs w:val="20"/>
        </w:rPr>
      </w:pPr>
      <w:r w:rsidRPr="009367A2">
        <w:rPr>
          <w:rFonts w:asciiTheme="minorHAnsi" w:hAnsiTheme="minorHAnsi" w:cstheme="minorHAnsi"/>
          <w:b/>
          <w:bCs/>
          <w:sz w:val="20"/>
          <w:szCs w:val="20"/>
        </w:rPr>
        <w:t>Dichiarazioni di cui alla normativa PNRR</w:t>
      </w:r>
      <w:r w:rsidR="009367A2" w:rsidRPr="009367A2">
        <w:rPr>
          <w:rFonts w:asciiTheme="minorHAnsi" w:hAnsiTheme="minorHAnsi" w:cstheme="minorHAnsi"/>
          <w:b/>
          <w:bCs/>
          <w:sz w:val="20"/>
          <w:szCs w:val="20"/>
        </w:rPr>
        <w:t xml:space="preserve"> e Cause di Esclusione</w:t>
      </w:r>
    </w:p>
    <w:p w14:paraId="5BDCE380" w14:textId="77777777" w:rsidR="00F5596D" w:rsidRPr="009367A2" w:rsidRDefault="00F5596D" w:rsidP="00AD5EA5">
      <w:pPr>
        <w:rPr>
          <w:rFonts w:asciiTheme="minorHAnsi" w:hAnsiTheme="minorHAnsi" w:cstheme="minorHAnsi"/>
          <w:b/>
          <w:bCs/>
          <w:sz w:val="20"/>
          <w:szCs w:val="20"/>
        </w:rPr>
      </w:pPr>
    </w:p>
    <w:p w14:paraId="67121802" w14:textId="75CB1EB3" w:rsidR="001C451A" w:rsidRPr="00003D01" w:rsidRDefault="00F5596D" w:rsidP="00003D01">
      <w:pPr>
        <w:tabs>
          <w:tab w:val="left" w:pos="6427"/>
          <w:tab w:val="left" w:pos="7853"/>
          <w:tab w:val="left" w:pos="8876"/>
        </w:tabs>
        <w:spacing w:before="1" w:line="276" w:lineRule="auto"/>
        <w:jc w:val="both"/>
        <w:rPr>
          <w:rFonts w:asciiTheme="minorHAnsi" w:eastAsia="Arial" w:hAnsiTheme="minorHAnsi" w:cstheme="minorHAnsi"/>
          <w:b/>
          <w:bCs/>
          <w:sz w:val="20"/>
          <w:szCs w:val="20"/>
        </w:rPr>
      </w:pPr>
      <w:r w:rsidRPr="009367A2">
        <w:rPr>
          <w:rFonts w:asciiTheme="minorHAnsi" w:eastAsia="Arial" w:hAnsiTheme="minorHAnsi" w:cstheme="minorHAnsi"/>
          <w:b/>
          <w:bCs/>
          <w:sz w:val="20"/>
          <w:szCs w:val="20"/>
        </w:rPr>
        <w:t>SOGGETTO ATTUATORE: Fondazione Istituto Tecnico Superiore Meccanica, Meccatronica, Motoristica,</w:t>
      </w:r>
      <w:r w:rsidR="00724C69">
        <w:rPr>
          <w:rFonts w:asciiTheme="minorHAnsi" w:eastAsia="Arial" w:hAnsiTheme="minorHAnsi" w:cstheme="minorHAnsi"/>
          <w:b/>
          <w:bCs/>
          <w:sz w:val="20"/>
          <w:szCs w:val="20"/>
        </w:rPr>
        <w:t xml:space="preserve"> Packaging </w:t>
      </w:r>
      <w:r w:rsidR="00940D85">
        <w:rPr>
          <w:rFonts w:asciiTheme="minorHAnsi" w:eastAsia="Arial" w:hAnsiTheme="minorHAnsi" w:cstheme="minorHAnsi"/>
          <w:b/>
          <w:bCs/>
          <w:sz w:val="20"/>
          <w:szCs w:val="20"/>
        </w:rPr>
        <w:t xml:space="preserve">- </w:t>
      </w:r>
      <w:r w:rsidR="00940D85" w:rsidRPr="009367A2">
        <w:rPr>
          <w:rFonts w:asciiTheme="minorHAnsi" w:eastAsia="Arial" w:hAnsiTheme="minorHAnsi" w:cstheme="minorHAnsi"/>
          <w:b/>
          <w:bCs/>
          <w:sz w:val="20"/>
          <w:szCs w:val="20"/>
        </w:rPr>
        <w:t>ITS MAKER</w:t>
      </w:r>
    </w:p>
    <w:p w14:paraId="37B0951E" w14:textId="1D0FF42C" w:rsidR="004C6282"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Il</w:t>
      </w:r>
      <w:r w:rsidR="00ED2542" w:rsidRPr="009367A2">
        <w:rPr>
          <w:rFonts w:asciiTheme="minorHAnsi" w:hAnsiTheme="minorHAnsi" w:cstheme="minorHAnsi"/>
          <w:sz w:val="20"/>
          <w:szCs w:val="20"/>
        </w:rPr>
        <w:t xml:space="preserve">/La </w:t>
      </w:r>
      <w:r w:rsidRPr="009367A2">
        <w:rPr>
          <w:rFonts w:asciiTheme="minorHAnsi" w:hAnsiTheme="minorHAnsi" w:cstheme="minorHAnsi"/>
          <w:sz w:val="20"/>
          <w:szCs w:val="20"/>
        </w:rPr>
        <w:t>sottoscritto</w:t>
      </w:r>
      <w:r w:rsidR="00ED2542" w:rsidRPr="009367A2">
        <w:rPr>
          <w:rFonts w:asciiTheme="minorHAnsi" w:hAnsiTheme="minorHAnsi" w:cstheme="minorHAnsi"/>
          <w:sz w:val="20"/>
          <w:szCs w:val="20"/>
        </w:rPr>
        <w:t xml:space="preserve">/a </w:t>
      </w:r>
      <w:r w:rsidRPr="009367A2">
        <w:rPr>
          <w:rFonts w:asciiTheme="minorHAnsi" w:hAnsiTheme="minorHAnsi" w:cstheme="minorHAnsi"/>
          <w:sz w:val="20"/>
          <w:szCs w:val="20"/>
        </w:rPr>
        <w:t>………………………………………………</w:t>
      </w:r>
      <w:r w:rsidR="00C04E57" w:rsidRPr="009367A2">
        <w:rPr>
          <w:rFonts w:asciiTheme="minorHAnsi" w:hAnsiTheme="minorHAnsi" w:cstheme="minorHAnsi"/>
          <w:sz w:val="20"/>
          <w:szCs w:val="20"/>
        </w:rPr>
        <w:t>………..</w:t>
      </w:r>
      <w:r w:rsidRPr="009367A2">
        <w:rPr>
          <w:rFonts w:asciiTheme="minorHAnsi" w:hAnsiTheme="minorHAnsi" w:cstheme="minorHAnsi"/>
          <w:sz w:val="20"/>
          <w:szCs w:val="20"/>
        </w:rPr>
        <w:t>……………………………………</w:t>
      </w:r>
    </w:p>
    <w:p w14:paraId="719F3014" w14:textId="59EF7441" w:rsidR="004C6282"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Nato</w:t>
      </w:r>
      <w:r w:rsidR="00ED2542" w:rsidRPr="009367A2">
        <w:rPr>
          <w:rFonts w:asciiTheme="minorHAnsi" w:hAnsiTheme="minorHAnsi" w:cstheme="minorHAnsi"/>
          <w:sz w:val="20"/>
          <w:szCs w:val="20"/>
        </w:rPr>
        <w:t>/a</w:t>
      </w:r>
      <w:r w:rsidRPr="009367A2">
        <w:rPr>
          <w:rFonts w:asciiTheme="minorHAnsi" w:hAnsiTheme="minorHAnsi" w:cstheme="minorHAnsi"/>
          <w:sz w:val="20"/>
          <w:szCs w:val="20"/>
        </w:rPr>
        <w:t xml:space="preserve"> a ………………………………</w:t>
      </w:r>
      <w:r w:rsidR="00C04E57" w:rsidRPr="009367A2">
        <w:rPr>
          <w:rFonts w:asciiTheme="minorHAnsi" w:hAnsiTheme="minorHAnsi" w:cstheme="minorHAnsi"/>
          <w:sz w:val="20"/>
          <w:szCs w:val="20"/>
        </w:rPr>
        <w:t>……….</w:t>
      </w:r>
      <w:r w:rsidRPr="009367A2">
        <w:rPr>
          <w:rFonts w:asciiTheme="minorHAnsi" w:hAnsiTheme="minorHAnsi" w:cstheme="minorHAnsi"/>
          <w:sz w:val="20"/>
          <w:szCs w:val="20"/>
        </w:rPr>
        <w:t>……. (……) il …………………………………………..</w:t>
      </w:r>
    </w:p>
    <w:p w14:paraId="3FFAD55E" w14:textId="25E145BF" w:rsidR="004C6282"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Codice fiscale ………………………………</w:t>
      </w:r>
      <w:r w:rsidR="00C04E57" w:rsidRPr="009367A2">
        <w:rPr>
          <w:rFonts w:asciiTheme="minorHAnsi" w:hAnsiTheme="minorHAnsi" w:cstheme="minorHAnsi"/>
          <w:sz w:val="20"/>
          <w:szCs w:val="20"/>
        </w:rPr>
        <w:t>……….</w:t>
      </w:r>
      <w:r w:rsidRPr="009367A2">
        <w:rPr>
          <w:rFonts w:asciiTheme="minorHAnsi" w:hAnsiTheme="minorHAnsi" w:cstheme="minorHAnsi"/>
          <w:sz w:val="20"/>
          <w:szCs w:val="20"/>
        </w:rPr>
        <w:t>…………………………………………………………</w:t>
      </w:r>
    </w:p>
    <w:p w14:paraId="66972468" w14:textId="6A14E51E" w:rsidR="004C6282"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In qualità di …………………………………………</w:t>
      </w:r>
      <w:r w:rsidR="00C04E57" w:rsidRPr="009367A2">
        <w:rPr>
          <w:rFonts w:asciiTheme="minorHAnsi" w:hAnsiTheme="minorHAnsi" w:cstheme="minorHAnsi"/>
          <w:sz w:val="20"/>
          <w:szCs w:val="20"/>
        </w:rPr>
        <w:t>……….</w:t>
      </w:r>
      <w:r w:rsidRPr="009367A2">
        <w:rPr>
          <w:rFonts w:asciiTheme="minorHAnsi" w:hAnsiTheme="minorHAnsi" w:cstheme="minorHAnsi"/>
          <w:sz w:val="20"/>
          <w:szCs w:val="20"/>
        </w:rPr>
        <w:t>…………………………………………………</w:t>
      </w:r>
    </w:p>
    <w:p w14:paraId="375CC792" w14:textId="406E68A8" w:rsidR="004C6282"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Dell’impresa …………………………………………………</w:t>
      </w:r>
      <w:r w:rsidR="00C04E57" w:rsidRPr="009367A2">
        <w:rPr>
          <w:rFonts w:asciiTheme="minorHAnsi" w:hAnsiTheme="minorHAnsi" w:cstheme="minorHAnsi"/>
          <w:sz w:val="20"/>
          <w:szCs w:val="20"/>
        </w:rPr>
        <w:t>……….</w:t>
      </w:r>
      <w:r w:rsidRPr="009367A2">
        <w:rPr>
          <w:rFonts w:asciiTheme="minorHAnsi" w:hAnsiTheme="minorHAnsi" w:cstheme="minorHAnsi"/>
          <w:sz w:val="20"/>
          <w:szCs w:val="20"/>
        </w:rPr>
        <w:t>………………………………………..</w:t>
      </w:r>
    </w:p>
    <w:p w14:paraId="081C1968" w14:textId="532FDC0C" w:rsidR="004C6282"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 xml:space="preserve">Con sede </w:t>
      </w:r>
      <w:r w:rsidR="00436F7A" w:rsidRPr="009367A2">
        <w:rPr>
          <w:rFonts w:asciiTheme="minorHAnsi" w:hAnsiTheme="minorHAnsi" w:cstheme="minorHAnsi"/>
          <w:sz w:val="20"/>
          <w:szCs w:val="20"/>
        </w:rPr>
        <w:t>legale i</w:t>
      </w:r>
      <w:r w:rsidRPr="009367A2">
        <w:rPr>
          <w:rFonts w:asciiTheme="minorHAnsi" w:hAnsiTheme="minorHAnsi" w:cstheme="minorHAnsi"/>
          <w:sz w:val="20"/>
          <w:szCs w:val="20"/>
        </w:rPr>
        <w:t>n via …………………………………………</w:t>
      </w:r>
      <w:r w:rsidR="00C04E57" w:rsidRPr="009367A2">
        <w:rPr>
          <w:rFonts w:asciiTheme="minorHAnsi" w:hAnsiTheme="minorHAnsi" w:cstheme="minorHAnsi"/>
          <w:sz w:val="20"/>
          <w:szCs w:val="20"/>
        </w:rPr>
        <w:t>………</w:t>
      </w:r>
      <w:r w:rsidRPr="009367A2">
        <w:rPr>
          <w:rFonts w:asciiTheme="minorHAnsi" w:hAnsiTheme="minorHAnsi" w:cstheme="minorHAnsi"/>
          <w:sz w:val="20"/>
          <w:szCs w:val="20"/>
        </w:rPr>
        <w:t xml:space="preserve">…………………….. </w:t>
      </w:r>
      <w:r w:rsidR="001E4CEF" w:rsidRPr="009367A2">
        <w:rPr>
          <w:rFonts w:asciiTheme="minorHAnsi" w:hAnsiTheme="minorHAnsi" w:cstheme="minorHAnsi"/>
          <w:sz w:val="20"/>
          <w:szCs w:val="20"/>
        </w:rPr>
        <w:t>C</w:t>
      </w:r>
      <w:r w:rsidR="00436F7A" w:rsidRPr="009367A2">
        <w:rPr>
          <w:rFonts w:asciiTheme="minorHAnsi" w:hAnsiTheme="minorHAnsi" w:cstheme="minorHAnsi"/>
          <w:sz w:val="20"/>
          <w:szCs w:val="20"/>
        </w:rPr>
        <w:t>ap ……….</w:t>
      </w:r>
      <w:r w:rsidR="001E4CEF" w:rsidRPr="009367A2">
        <w:rPr>
          <w:rFonts w:asciiTheme="minorHAnsi" w:hAnsiTheme="minorHAnsi" w:cstheme="minorHAnsi"/>
          <w:sz w:val="20"/>
          <w:szCs w:val="20"/>
        </w:rPr>
        <w:t>N</w:t>
      </w:r>
      <w:r w:rsidR="00436F7A" w:rsidRPr="009367A2">
        <w:rPr>
          <w:rFonts w:asciiTheme="minorHAnsi" w:hAnsiTheme="minorHAnsi" w:cstheme="minorHAnsi"/>
          <w:sz w:val="20"/>
          <w:szCs w:val="20"/>
        </w:rPr>
        <w:t>…..</w:t>
      </w:r>
    </w:p>
    <w:p w14:paraId="690214D9" w14:textId="02266F90" w:rsidR="00436F7A" w:rsidRPr="009367A2" w:rsidRDefault="00436F7A" w:rsidP="00C04E57">
      <w:pPr>
        <w:jc w:val="both"/>
        <w:rPr>
          <w:rFonts w:asciiTheme="minorHAnsi" w:hAnsiTheme="minorHAnsi" w:cstheme="minorHAnsi"/>
          <w:sz w:val="20"/>
          <w:szCs w:val="20"/>
        </w:rPr>
      </w:pPr>
      <w:r w:rsidRPr="009367A2">
        <w:rPr>
          <w:rFonts w:asciiTheme="minorHAnsi" w:hAnsiTheme="minorHAnsi" w:cstheme="minorHAnsi"/>
          <w:sz w:val="20"/>
          <w:szCs w:val="20"/>
        </w:rPr>
        <w:t>Comune …………………………………………………………………………………….. Prov ……………</w:t>
      </w:r>
    </w:p>
    <w:p w14:paraId="55A3D897" w14:textId="3CA7414D" w:rsidR="004C6282"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Partita iva ……………………………………………</w:t>
      </w:r>
      <w:r w:rsidR="00C04E57" w:rsidRPr="009367A2">
        <w:rPr>
          <w:rFonts w:asciiTheme="minorHAnsi" w:hAnsiTheme="minorHAnsi" w:cstheme="minorHAnsi"/>
          <w:sz w:val="20"/>
          <w:szCs w:val="20"/>
        </w:rPr>
        <w:t>………</w:t>
      </w:r>
      <w:r w:rsidRPr="009367A2">
        <w:rPr>
          <w:rFonts w:asciiTheme="minorHAnsi" w:hAnsiTheme="minorHAnsi" w:cstheme="minorHAnsi"/>
          <w:sz w:val="20"/>
          <w:szCs w:val="20"/>
        </w:rPr>
        <w:t>………………………………………………..</w:t>
      </w:r>
    </w:p>
    <w:p w14:paraId="0D1F5A68" w14:textId="10DDA3BA" w:rsidR="00035B93" w:rsidRPr="009367A2" w:rsidRDefault="00035B93" w:rsidP="00C04E57">
      <w:pPr>
        <w:jc w:val="both"/>
        <w:rPr>
          <w:rFonts w:asciiTheme="minorHAnsi" w:hAnsiTheme="minorHAnsi" w:cstheme="minorHAnsi"/>
          <w:sz w:val="20"/>
          <w:szCs w:val="20"/>
        </w:rPr>
      </w:pPr>
      <w:r w:rsidRPr="009367A2">
        <w:rPr>
          <w:rFonts w:asciiTheme="minorHAnsi" w:hAnsiTheme="minorHAnsi" w:cstheme="minorHAnsi"/>
          <w:sz w:val="20"/>
          <w:szCs w:val="20"/>
        </w:rPr>
        <w:t>CF……………………………………………………………………………………………………………….</w:t>
      </w:r>
    </w:p>
    <w:p w14:paraId="4A7D3C8E" w14:textId="2A942993" w:rsidR="00CA2891" w:rsidRPr="009367A2" w:rsidRDefault="00E62744" w:rsidP="00C04E57">
      <w:pPr>
        <w:jc w:val="both"/>
        <w:rPr>
          <w:rFonts w:asciiTheme="minorHAnsi" w:hAnsiTheme="minorHAnsi" w:cstheme="minorHAnsi"/>
          <w:sz w:val="20"/>
          <w:szCs w:val="20"/>
        </w:rPr>
      </w:pPr>
      <w:r w:rsidRPr="009367A2">
        <w:rPr>
          <w:rFonts w:asciiTheme="minorHAnsi" w:hAnsiTheme="minorHAnsi" w:cstheme="minorHAnsi"/>
          <w:sz w:val="20"/>
          <w:szCs w:val="20"/>
        </w:rPr>
        <w:t xml:space="preserve">PEC </w:t>
      </w:r>
      <w:r w:rsidR="004C6282" w:rsidRPr="009367A2">
        <w:rPr>
          <w:rFonts w:asciiTheme="minorHAnsi" w:hAnsiTheme="minorHAnsi" w:cstheme="minorHAnsi"/>
          <w:sz w:val="20"/>
          <w:szCs w:val="20"/>
        </w:rPr>
        <w:t xml:space="preserve"> ……………………</w:t>
      </w:r>
      <w:r w:rsidR="00C04E57" w:rsidRPr="009367A2">
        <w:rPr>
          <w:rFonts w:asciiTheme="minorHAnsi" w:hAnsiTheme="minorHAnsi" w:cstheme="minorHAnsi"/>
          <w:sz w:val="20"/>
          <w:szCs w:val="20"/>
        </w:rPr>
        <w:t>………</w:t>
      </w:r>
      <w:r w:rsidR="004C6282" w:rsidRPr="009367A2">
        <w:rPr>
          <w:rFonts w:asciiTheme="minorHAnsi" w:hAnsiTheme="minorHAnsi" w:cstheme="minorHAnsi"/>
          <w:sz w:val="20"/>
          <w:szCs w:val="20"/>
        </w:rPr>
        <w:t>…………………………………………</w:t>
      </w:r>
    </w:p>
    <w:p w14:paraId="094B8685" w14:textId="77777777" w:rsidR="00CA2891" w:rsidRPr="009367A2" w:rsidRDefault="00CA2891" w:rsidP="00C04E57">
      <w:pPr>
        <w:jc w:val="both"/>
        <w:rPr>
          <w:rFonts w:asciiTheme="minorHAnsi" w:hAnsiTheme="minorHAnsi" w:cstheme="minorHAnsi"/>
          <w:sz w:val="20"/>
          <w:szCs w:val="20"/>
        </w:rPr>
      </w:pPr>
    </w:p>
    <w:p w14:paraId="146E92F2" w14:textId="77777777" w:rsidR="00C04E57" w:rsidRPr="009367A2" w:rsidRDefault="004C6282" w:rsidP="00C04E57">
      <w:pPr>
        <w:jc w:val="both"/>
        <w:rPr>
          <w:rFonts w:asciiTheme="minorHAnsi" w:hAnsiTheme="minorHAnsi" w:cstheme="minorHAnsi"/>
          <w:sz w:val="20"/>
          <w:szCs w:val="20"/>
        </w:rPr>
      </w:pPr>
      <w:r w:rsidRPr="009367A2">
        <w:rPr>
          <w:rFonts w:asciiTheme="minorHAnsi" w:hAnsiTheme="minorHAnsi" w:cstheme="minorHAnsi"/>
          <w:sz w:val="20"/>
          <w:szCs w:val="20"/>
        </w:rPr>
        <w:t xml:space="preserve">Ai sensi degli artt. 46 e 47 del D.P.R. 445/2020, ai fini della sottoscrizione del contratto di cui alla procedura in oggetto, consapevole della responsabilità penale nel caso di dichiarazioni mendaci </w:t>
      </w:r>
    </w:p>
    <w:p w14:paraId="5780C7E4" w14:textId="77777777" w:rsidR="00CA2891" w:rsidRPr="009367A2" w:rsidRDefault="00CA2891" w:rsidP="00C04E57">
      <w:pPr>
        <w:jc w:val="center"/>
        <w:rPr>
          <w:rFonts w:asciiTheme="minorHAnsi" w:hAnsiTheme="minorHAnsi" w:cstheme="minorHAnsi"/>
          <w:sz w:val="20"/>
          <w:szCs w:val="20"/>
        </w:rPr>
      </w:pPr>
    </w:p>
    <w:p w14:paraId="1FAFC67F" w14:textId="52DBDB81" w:rsidR="004C6282" w:rsidRPr="009367A2" w:rsidRDefault="004C6282" w:rsidP="00C04E57">
      <w:pPr>
        <w:jc w:val="center"/>
        <w:rPr>
          <w:rFonts w:asciiTheme="minorHAnsi" w:hAnsiTheme="minorHAnsi" w:cstheme="minorHAnsi"/>
          <w:b/>
          <w:bCs/>
          <w:sz w:val="20"/>
          <w:szCs w:val="20"/>
        </w:rPr>
      </w:pPr>
      <w:r w:rsidRPr="009367A2">
        <w:rPr>
          <w:rFonts w:asciiTheme="minorHAnsi" w:hAnsiTheme="minorHAnsi" w:cstheme="minorHAnsi"/>
          <w:b/>
          <w:bCs/>
          <w:sz w:val="20"/>
          <w:szCs w:val="20"/>
        </w:rPr>
        <w:t>DICHIARA</w:t>
      </w:r>
    </w:p>
    <w:p w14:paraId="5BED10E4" w14:textId="77777777" w:rsidR="009E07B4" w:rsidRPr="009367A2" w:rsidRDefault="009E07B4" w:rsidP="00C04E57">
      <w:pPr>
        <w:jc w:val="center"/>
        <w:rPr>
          <w:rFonts w:asciiTheme="minorHAnsi" w:hAnsiTheme="minorHAnsi" w:cstheme="minorHAnsi"/>
          <w:sz w:val="20"/>
          <w:szCs w:val="20"/>
        </w:rPr>
      </w:pPr>
    </w:p>
    <w:p w14:paraId="256D5131" w14:textId="38D2A68A" w:rsidR="004C6282" w:rsidRPr="009367A2" w:rsidRDefault="004C6282" w:rsidP="00C04E57">
      <w:pPr>
        <w:spacing w:line="24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lastRenderedPageBreak/>
        <w:t>(flaggare le caselle relative alle dichiarazioni da rendere in relazione al numero di dipendenti dichiarati o, alternativamente, cancellare o barrare quelle non pertinenti)</w:t>
      </w:r>
    </w:p>
    <w:p w14:paraId="674E6410" w14:textId="6192F727" w:rsidR="004C6282" w:rsidRPr="009367A2" w:rsidRDefault="004C6282" w:rsidP="00C04E57">
      <w:pPr>
        <w:pStyle w:val="Paragrafoelenco"/>
        <w:numPr>
          <w:ilvl w:val="0"/>
          <w:numId w:val="6"/>
        </w:numPr>
        <w:jc w:val="both"/>
        <w:rPr>
          <w:rFonts w:asciiTheme="minorHAnsi" w:hAnsiTheme="minorHAnsi" w:cstheme="minorHAnsi"/>
          <w:bCs/>
          <w:i/>
          <w:iCs/>
          <w:sz w:val="20"/>
          <w:szCs w:val="20"/>
        </w:rPr>
      </w:pPr>
      <w:r w:rsidRPr="009367A2">
        <w:rPr>
          <w:rFonts w:asciiTheme="minorHAnsi" w:hAnsiTheme="minorHAnsi" w:cstheme="minorHAnsi"/>
          <w:bCs/>
          <w:i/>
          <w:iCs/>
          <w:sz w:val="20"/>
          <w:szCs w:val="20"/>
        </w:rPr>
        <w:t xml:space="preserve">(eventuale) (per gli operatori economici che occupano un numero di dipendenti </w:t>
      </w:r>
      <w:r w:rsidRPr="009367A2">
        <w:rPr>
          <w:rFonts w:asciiTheme="minorHAnsi" w:hAnsiTheme="minorHAnsi" w:cstheme="minorHAnsi"/>
          <w:bCs/>
          <w:i/>
          <w:iCs/>
          <w:sz w:val="20"/>
          <w:szCs w:val="20"/>
          <w:u w:val="single"/>
        </w:rPr>
        <w:t>oltre cinquanta</w:t>
      </w:r>
      <w:r w:rsidRPr="009367A2">
        <w:rPr>
          <w:rFonts w:asciiTheme="minorHAnsi" w:hAnsiTheme="minorHAnsi" w:cstheme="minorHAnsi"/>
          <w:bCs/>
          <w:i/>
          <w:iCs/>
          <w:sz w:val="20"/>
          <w:szCs w:val="20"/>
        </w:rPr>
        <w:t xml:space="preserve">) </w:t>
      </w:r>
    </w:p>
    <w:p w14:paraId="206D6B67" w14:textId="20BE0D49" w:rsidR="004C6282" w:rsidRPr="009367A2" w:rsidRDefault="004C6282" w:rsidP="00C04E57">
      <w:pPr>
        <w:pStyle w:val="Paragrafoelenco"/>
        <w:numPr>
          <w:ilvl w:val="0"/>
          <w:numId w:val="3"/>
        </w:numPr>
        <w:jc w:val="both"/>
        <w:rPr>
          <w:rFonts w:asciiTheme="minorHAnsi" w:hAnsiTheme="minorHAnsi" w:cstheme="minorHAnsi"/>
          <w:sz w:val="20"/>
          <w:szCs w:val="20"/>
        </w:rPr>
      </w:pPr>
      <w:r w:rsidRPr="009367A2">
        <w:rPr>
          <w:rFonts w:asciiTheme="minorHAnsi" w:hAnsiTheme="minorHAnsi" w:cstheme="minorHAnsi"/>
          <w:sz w:val="20"/>
          <w:szCs w:val="20"/>
        </w:rPr>
        <w:t>di allegare copia dell’ultimo rapporto periodico sulla situazione del personale maschile e femminile redatto ai sensi dell’art. 46 del decreto legislativo 11 aprile 2006, n.198, con attestazione della sua conformità a quello trasmesso alle rappresentanze sindacali aziendali, alla consigliera e al consigliere regionale di parità, ovvero,  in caso di inosservanza dei termini previsti dall’articolo 46, comma 1 del predetto decreto legislativo n. 198/2006, con attestazione della sua contestuale trasmissione, alle rappresentanze sindacali aziendali, alla consigliera e al consigliere regionale di parità.</w:t>
      </w:r>
    </w:p>
    <w:p w14:paraId="79279FF4" w14:textId="77777777" w:rsidR="004C6282" w:rsidRPr="009367A2" w:rsidRDefault="004C6282" w:rsidP="00C04E57">
      <w:pPr>
        <w:pStyle w:val="Paragrafoelenco"/>
        <w:numPr>
          <w:ilvl w:val="0"/>
          <w:numId w:val="6"/>
        </w:numPr>
        <w:jc w:val="both"/>
        <w:rPr>
          <w:rFonts w:asciiTheme="minorHAnsi" w:hAnsiTheme="minorHAnsi" w:cstheme="minorHAnsi"/>
          <w:bCs/>
          <w:i/>
          <w:iCs/>
          <w:sz w:val="20"/>
          <w:szCs w:val="20"/>
          <w:u w:val="single"/>
        </w:rPr>
      </w:pPr>
      <w:r w:rsidRPr="009367A2">
        <w:rPr>
          <w:rFonts w:asciiTheme="minorHAnsi" w:hAnsiTheme="minorHAnsi" w:cstheme="minorHAnsi"/>
          <w:bCs/>
          <w:i/>
          <w:iCs/>
          <w:sz w:val="20"/>
          <w:szCs w:val="20"/>
          <w:u w:val="single"/>
        </w:rPr>
        <w:t>(eventuale) (per gli operatori economici che occupano un numero di dipendenti pari o superiore a 15 e non superiore a 50)</w:t>
      </w:r>
    </w:p>
    <w:p w14:paraId="10553F78" w14:textId="77777777" w:rsidR="00110898" w:rsidRPr="009367A2" w:rsidRDefault="004C6282" w:rsidP="00C04E57">
      <w:pPr>
        <w:pStyle w:val="Paragrafoelenco"/>
        <w:numPr>
          <w:ilvl w:val="0"/>
          <w:numId w:val="3"/>
        </w:numPr>
        <w:jc w:val="both"/>
        <w:rPr>
          <w:rFonts w:asciiTheme="minorHAnsi" w:hAnsiTheme="minorHAnsi" w:cstheme="minorHAnsi"/>
          <w:sz w:val="20"/>
          <w:szCs w:val="20"/>
        </w:rPr>
      </w:pPr>
      <w:r w:rsidRPr="009367A2">
        <w:rPr>
          <w:rFonts w:asciiTheme="minorHAnsi" w:hAnsiTheme="minorHAnsi" w:cstheme="minorHAnsi"/>
          <w:sz w:val="20"/>
          <w:szCs w:val="20"/>
        </w:rPr>
        <w:t xml:space="preserve">di impegnarsi  ai sensi dell'art. 47, comma 3,  D.L. 77/2021,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relazione che dovrà essere consegnata  entro 6 mesi dalla stipula del contratto, in caso di aggiudicazione, alla stazione appaltante, nonché alle rappresentanze sindacali aziendali, alla consigliera e al consigliere regionale di parità. </w:t>
      </w:r>
    </w:p>
    <w:p w14:paraId="6735B71E" w14:textId="77777777" w:rsidR="00110898" w:rsidRPr="009367A2" w:rsidRDefault="00110898" w:rsidP="00C04E57">
      <w:pPr>
        <w:pStyle w:val="Paragrafoelenco"/>
        <w:numPr>
          <w:ilvl w:val="0"/>
          <w:numId w:val="6"/>
        </w:numPr>
        <w:jc w:val="both"/>
        <w:rPr>
          <w:rFonts w:asciiTheme="minorHAnsi" w:hAnsiTheme="minorHAnsi" w:cstheme="minorHAnsi"/>
          <w:sz w:val="20"/>
          <w:szCs w:val="20"/>
        </w:rPr>
      </w:pPr>
      <w:r w:rsidRPr="009367A2">
        <w:rPr>
          <w:rFonts w:asciiTheme="minorHAnsi" w:hAnsiTheme="minorHAnsi" w:cstheme="minorHAnsi"/>
          <w:b/>
          <w:sz w:val="20"/>
          <w:szCs w:val="20"/>
        </w:rPr>
        <w:t>(</w:t>
      </w:r>
      <w:r w:rsidRPr="009367A2">
        <w:rPr>
          <w:rFonts w:asciiTheme="minorHAnsi" w:hAnsiTheme="minorHAnsi" w:cstheme="minorHAnsi"/>
          <w:bCs/>
          <w:i/>
          <w:iCs/>
          <w:sz w:val="20"/>
          <w:szCs w:val="20"/>
          <w:u w:val="single"/>
        </w:rPr>
        <w:t>eventuale) (per gli operatori economici che occupano un numero di dipendenti pari o superiore a 15 e non superiore a 50)</w:t>
      </w:r>
      <w:r w:rsidRPr="009367A2">
        <w:rPr>
          <w:rFonts w:asciiTheme="minorHAnsi" w:hAnsiTheme="minorHAnsi" w:cstheme="minorHAnsi"/>
          <w:sz w:val="20"/>
          <w:szCs w:val="20"/>
        </w:rPr>
        <w:t xml:space="preserve"> </w:t>
      </w:r>
    </w:p>
    <w:p w14:paraId="68FE01C1" w14:textId="640677FB" w:rsidR="00110898" w:rsidRPr="009367A2" w:rsidRDefault="00110898" w:rsidP="00C04E57">
      <w:pPr>
        <w:pStyle w:val="Paragrafoelenco"/>
        <w:jc w:val="both"/>
        <w:rPr>
          <w:rFonts w:asciiTheme="minorHAnsi" w:hAnsiTheme="minorHAnsi" w:cstheme="minorHAnsi"/>
          <w:sz w:val="20"/>
          <w:szCs w:val="20"/>
        </w:rPr>
      </w:pPr>
      <w:r w:rsidRPr="009367A2">
        <w:rPr>
          <w:rFonts w:asciiTheme="minorHAnsi" w:hAnsiTheme="minorHAnsi" w:cstheme="minorHAnsi"/>
          <w:sz w:val="20"/>
          <w:szCs w:val="20"/>
        </w:rPr>
        <w:t>di non essere incorso nell’interdizione automatica, nei dodici mesi precedenti il termine di presentazione dell’offerta, dalla partecipazione a procedure di affidamento afferenti gli investimenti pubblici finanziati in tutto o in parte con i fondi del PNRR o del PNC per inadempimento dell’obbligo di consegnare alla stazione appaltante, entro sei mesi dalla conclusione del contratto, la relazione di genere di cui all’articoli 47, comma 3 del D.L. 77/2021;</w:t>
      </w:r>
    </w:p>
    <w:p w14:paraId="26875B91" w14:textId="77777777" w:rsidR="00110898" w:rsidRPr="009367A2" w:rsidRDefault="00110898" w:rsidP="00C04E57">
      <w:pPr>
        <w:pStyle w:val="Paragrafoelenco"/>
        <w:numPr>
          <w:ilvl w:val="0"/>
          <w:numId w:val="6"/>
        </w:numPr>
        <w:jc w:val="both"/>
        <w:rPr>
          <w:rFonts w:asciiTheme="minorHAnsi" w:hAnsiTheme="minorHAnsi" w:cstheme="minorHAnsi"/>
          <w:i/>
          <w:iCs/>
          <w:sz w:val="20"/>
          <w:szCs w:val="20"/>
        </w:rPr>
      </w:pPr>
      <w:r w:rsidRPr="009367A2">
        <w:rPr>
          <w:rFonts w:asciiTheme="minorHAnsi" w:hAnsiTheme="minorHAnsi" w:cstheme="minorHAnsi"/>
          <w:i/>
          <w:iCs/>
          <w:sz w:val="20"/>
          <w:szCs w:val="20"/>
        </w:rPr>
        <w:t xml:space="preserve">(eventuale) (per gli operatori economici che occupano un numero di dipendenti pari o superiore a 15 e non superiore a 50) </w:t>
      </w:r>
    </w:p>
    <w:p w14:paraId="0D484770" w14:textId="77777777" w:rsidR="00110898" w:rsidRPr="009367A2" w:rsidRDefault="00110898" w:rsidP="00C04E57">
      <w:pPr>
        <w:pStyle w:val="Paragrafoelenco"/>
        <w:numPr>
          <w:ilvl w:val="0"/>
          <w:numId w:val="3"/>
        </w:numPr>
        <w:jc w:val="both"/>
        <w:rPr>
          <w:rFonts w:asciiTheme="minorHAnsi" w:hAnsiTheme="minorHAnsi" w:cstheme="minorHAnsi"/>
          <w:sz w:val="20"/>
          <w:szCs w:val="20"/>
        </w:rPr>
      </w:pPr>
      <w:r w:rsidRPr="009367A2">
        <w:rPr>
          <w:rFonts w:asciiTheme="minorHAnsi" w:hAnsiTheme="minorHAnsi" w:cstheme="minorHAnsi"/>
          <w:sz w:val="20"/>
          <w:szCs w:val="20"/>
        </w:rPr>
        <w:t xml:space="preserve">di impegnarsi ai sensi dell'art. 47, comma 3, D.L. 77/2021 a consegnare alla stazione appaltante, entro 6 mesi dalla stipula del contratto: I) una dichiarazione di cui all’articolo 17 della legge 12 marzo 1999, n. 68, che attesti </w:t>
      </w:r>
      <w:r w:rsidRPr="009367A2">
        <w:rPr>
          <w:rFonts w:asciiTheme="minorHAnsi" w:hAnsiTheme="minorHAnsi" w:cstheme="minorHAnsi"/>
          <w:sz w:val="20"/>
          <w:szCs w:val="20"/>
        </w:rPr>
        <w:lastRenderedPageBreak/>
        <w:t>di essere in regola con le norme che disciplinano il diritto al lavoro dei disabili;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76AAA86" w14:textId="6F8DF1C1" w:rsidR="00110898" w:rsidRPr="009367A2" w:rsidRDefault="00110898" w:rsidP="00C04E57">
      <w:pPr>
        <w:pStyle w:val="Paragrafoelenco"/>
        <w:numPr>
          <w:ilvl w:val="0"/>
          <w:numId w:val="6"/>
        </w:numPr>
        <w:jc w:val="both"/>
        <w:rPr>
          <w:rFonts w:asciiTheme="minorHAnsi" w:hAnsiTheme="minorHAnsi" w:cstheme="minorHAnsi"/>
          <w:i/>
          <w:iCs/>
          <w:sz w:val="20"/>
          <w:szCs w:val="20"/>
        </w:rPr>
      </w:pPr>
      <w:r w:rsidRPr="009367A2">
        <w:rPr>
          <w:rFonts w:asciiTheme="minorHAnsi" w:hAnsiTheme="minorHAnsi" w:cstheme="minorHAnsi"/>
          <w:sz w:val="20"/>
          <w:szCs w:val="20"/>
        </w:rPr>
        <w:t>di aver assolto gli obblighi di cui alla normativa contenuta nella legge 68/1999;</w:t>
      </w:r>
    </w:p>
    <w:p w14:paraId="6B7F7BA8" w14:textId="5E7A24D9" w:rsidR="00110898" w:rsidRPr="009367A2" w:rsidRDefault="00110898" w:rsidP="00C04E57">
      <w:pPr>
        <w:pStyle w:val="Paragrafoelenco"/>
        <w:numPr>
          <w:ilvl w:val="0"/>
          <w:numId w:val="6"/>
        </w:numPr>
        <w:jc w:val="both"/>
        <w:rPr>
          <w:rFonts w:asciiTheme="minorHAnsi" w:hAnsiTheme="minorHAnsi" w:cstheme="minorHAnsi"/>
          <w:sz w:val="20"/>
          <w:szCs w:val="20"/>
        </w:rPr>
      </w:pPr>
      <w:r w:rsidRPr="009367A2">
        <w:rPr>
          <w:rFonts w:asciiTheme="minorHAnsi" w:hAnsiTheme="minorHAnsi" w:cstheme="minorHAnsi"/>
          <w:sz w:val="20"/>
          <w:szCs w:val="20"/>
        </w:rPr>
        <w:t xml:space="preserve">di assicurare, in caso di aggiudicazione, il rispetto di quanto stabilito dall’art. 47, comma 4 del </w:t>
      </w:r>
      <w:r w:rsidR="00C04E57" w:rsidRPr="009367A2">
        <w:rPr>
          <w:rFonts w:asciiTheme="minorHAnsi" w:hAnsiTheme="minorHAnsi" w:cstheme="minorHAnsi"/>
          <w:sz w:val="20"/>
          <w:szCs w:val="20"/>
        </w:rPr>
        <w:t>Decreto-legge</w:t>
      </w:r>
      <w:r w:rsidRPr="009367A2">
        <w:rPr>
          <w:rFonts w:asciiTheme="minorHAnsi" w:hAnsiTheme="minorHAnsi" w:cstheme="minorHAnsi"/>
          <w:sz w:val="20"/>
          <w:szCs w:val="20"/>
        </w:rPr>
        <w:t xml:space="preserve"> 31 maggio 2021 n.77 convertito con modificazioni nella Legge 29 luglio 2021, n.108, relativamente alle assunzioni necessarie per l’esecuzione del contratto o per la realizzazione di attività ad esso connesse o strumentali, destinate all’occupazione giovanile (inferiore agli anni 36) e all’occupazione femminile;</w:t>
      </w:r>
    </w:p>
    <w:p w14:paraId="1C94EE94" w14:textId="49E60822" w:rsidR="00110898" w:rsidRPr="009367A2" w:rsidRDefault="00110898" w:rsidP="00C04E57">
      <w:pPr>
        <w:pStyle w:val="Paragrafoelenco"/>
        <w:numPr>
          <w:ilvl w:val="0"/>
          <w:numId w:val="6"/>
        </w:numPr>
        <w:jc w:val="both"/>
        <w:rPr>
          <w:rFonts w:asciiTheme="minorHAnsi" w:hAnsiTheme="minorHAnsi" w:cstheme="minorHAnsi"/>
          <w:sz w:val="20"/>
          <w:szCs w:val="20"/>
        </w:rPr>
      </w:pPr>
      <w:r w:rsidRPr="009367A2">
        <w:rPr>
          <w:rFonts w:asciiTheme="minorHAnsi" w:hAnsiTheme="minorHAnsi" w:cstheme="minorHAnsi"/>
          <w:sz w:val="20"/>
          <w:szCs w:val="20"/>
        </w:rPr>
        <w:t xml:space="preserve">di prendere atto che, ai sensi dell'art. 47, comma 6, D.L. 77/2021, è prevista l’applicazione delle penali </w:t>
      </w:r>
      <w:r w:rsidR="00C55CB7" w:rsidRPr="009367A2">
        <w:rPr>
          <w:rFonts w:asciiTheme="minorHAnsi" w:hAnsiTheme="minorHAnsi" w:cstheme="minorHAnsi"/>
          <w:sz w:val="20"/>
          <w:szCs w:val="20"/>
        </w:rPr>
        <w:t>previste nel disciplinare di incarico</w:t>
      </w:r>
      <w:r w:rsidRPr="009367A2">
        <w:rPr>
          <w:rFonts w:asciiTheme="minorHAnsi" w:hAnsiTheme="minorHAnsi" w:cstheme="minorHAnsi"/>
          <w:sz w:val="20"/>
          <w:szCs w:val="20"/>
        </w:rPr>
        <w:t>, anche nel caso di inadempimento agli obblighi di cui al comma 3, 3bis e 4 dell'art. 47, comma 3, D.L. 77/2021</w:t>
      </w:r>
      <w:r w:rsidR="00C55CB7" w:rsidRPr="009367A2">
        <w:rPr>
          <w:rFonts w:asciiTheme="minorHAnsi" w:hAnsiTheme="minorHAnsi" w:cstheme="minorHAnsi"/>
          <w:sz w:val="20"/>
          <w:szCs w:val="20"/>
        </w:rPr>
        <w:t>.</w:t>
      </w:r>
    </w:p>
    <w:p w14:paraId="7D1ED07C" w14:textId="67089E3F" w:rsidR="00525B50" w:rsidRPr="009367A2" w:rsidRDefault="0062620E" w:rsidP="0062620E">
      <w:pPr>
        <w:ind w:left="360"/>
        <w:jc w:val="center"/>
        <w:rPr>
          <w:rFonts w:asciiTheme="minorHAnsi" w:hAnsiTheme="minorHAnsi" w:cstheme="minorHAnsi"/>
          <w:b/>
          <w:bCs/>
          <w:sz w:val="20"/>
          <w:szCs w:val="20"/>
        </w:rPr>
      </w:pPr>
      <w:r w:rsidRPr="009367A2">
        <w:rPr>
          <w:rFonts w:asciiTheme="minorHAnsi" w:hAnsiTheme="minorHAnsi" w:cstheme="minorHAnsi"/>
          <w:b/>
          <w:bCs/>
          <w:sz w:val="20"/>
          <w:szCs w:val="20"/>
        </w:rPr>
        <w:t>D</w:t>
      </w:r>
      <w:r w:rsidR="005F172E">
        <w:rPr>
          <w:rFonts w:asciiTheme="minorHAnsi" w:hAnsiTheme="minorHAnsi" w:cstheme="minorHAnsi"/>
          <w:b/>
          <w:bCs/>
          <w:sz w:val="20"/>
          <w:szCs w:val="20"/>
        </w:rPr>
        <w:t xml:space="preserve">ICHIARA </w:t>
      </w:r>
      <w:r w:rsidRPr="009367A2">
        <w:rPr>
          <w:rFonts w:asciiTheme="minorHAnsi" w:hAnsiTheme="minorHAnsi" w:cstheme="minorHAnsi"/>
          <w:b/>
          <w:bCs/>
          <w:sz w:val="20"/>
          <w:szCs w:val="20"/>
        </w:rPr>
        <w:t>altresì:</w:t>
      </w:r>
    </w:p>
    <w:p w14:paraId="529D0565" w14:textId="3C0833DD" w:rsidR="0062620E" w:rsidRPr="009367A2" w:rsidRDefault="0025441F" w:rsidP="0062620E">
      <w:pPr>
        <w:pStyle w:val="Paragrafoelenco"/>
        <w:numPr>
          <w:ilvl w:val="0"/>
          <w:numId w:val="13"/>
        </w:numPr>
        <w:jc w:val="both"/>
        <w:rPr>
          <w:rFonts w:asciiTheme="minorHAnsi" w:hAnsiTheme="minorHAnsi" w:cstheme="minorHAnsi"/>
          <w:sz w:val="20"/>
          <w:szCs w:val="20"/>
        </w:rPr>
      </w:pPr>
      <w:r w:rsidRPr="009367A2">
        <w:rPr>
          <w:rFonts w:asciiTheme="minorHAnsi" w:hAnsiTheme="minorHAnsi" w:cstheme="minorHAnsi"/>
          <w:sz w:val="20"/>
          <w:szCs w:val="20"/>
        </w:rPr>
        <w:t>che la ditta risulta iscritta ad attività corrispondenti alla fornitura da eseguirsi, al registro delle imprese presso la competente Camera di commercio, industria, agricoltura e artigianato di _______________</w:t>
      </w:r>
      <w:r w:rsidR="00B33132" w:rsidRPr="009367A2">
        <w:rPr>
          <w:rFonts w:asciiTheme="minorHAnsi" w:hAnsiTheme="minorHAnsi" w:cstheme="minorHAnsi"/>
          <w:sz w:val="20"/>
          <w:szCs w:val="20"/>
        </w:rPr>
        <w:t>__</w:t>
      </w:r>
      <w:r w:rsidRPr="009367A2">
        <w:rPr>
          <w:rFonts w:asciiTheme="minorHAnsi" w:hAnsiTheme="minorHAnsi" w:cstheme="minorHAnsi"/>
          <w:sz w:val="20"/>
          <w:szCs w:val="20"/>
        </w:rPr>
        <w:t xml:space="preserve"> con le seguenti specifiche</w:t>
      </w:r>
      <w:r w:rsidR="001F7AFE" w:rsidRPr="009367A2">
        <w:rPr>
          <w:rFonts w:asciiTheme="minorHAnsi" w:hAnsiTheme="minorHAnsi" w:cstheme="minorHAnsi"/>
          <w:sz w:val="20"/>
          <w:szCs w:val="20"/>
        </w:rPr>
        <w:t>:</w:t>
      </w:r>
    </w:p>
    <w:p w14:paraId="2EA6FAEE" w14:textId="10C18DA3" w:rsidR="001F7AFE" w:rsidRPr="005F172E" w:rsidRDefault="001F7AFE" w:rsidP="001F7AFE">
      <w:pPr>
        <w:pStyle w:val="Paragrafoelenco"/>
        <w:jc w:val="both"/>
        <w:rPr>
          <w:rFonts w:asciiTheme="minorHAnsi" w:hAnsiTheme="minorHAnsi" w:cstheme="minorHAnsi"/>
          <w:b/>
          <w:bCs/>
          <w:sz w:val="20"/>
          <w:szCs w:val="20"/>
        </w:rPr>
      </w:pPr>
      <w:r w:rsidRPr="005F172E">
        <w:rPr>
          <w:rFonts w:asciiTheme="minorHAnsi" w:hAnsiTheme="minorHAnsi" w:cstheme="minorHAnsi"/>
          <w:b/>
          <w:bCs/>
          <w:sz w:val="20"/>
          <w:szCs w:val="20"/>
        </w:rPr>
        <w:t>Numero di iscrizione:</w:t>
      </w:r>
    </w:p>
    <w:p w14:paraId="3D79EA2F" w14:textId="7E2D3273" w:rsidR="001F7AFE" w:rsidRPr="005F172E" w:rsidRDefault="001F7AFE" w:rsidP="001F7AFE">
      <w:pPr>
        <w:pStyle w:val="Paragrafoelenco"/>
        <w:jc w:val="both"/>
        <w:rPr>
          <w:rFonts w:asciiTheme="minorHAnsi" w:hAnsiTheme="minorHAnsi" w:cstheme="minorHAnsi"/>
          <w:b/>
          <w:bCs/>
          <w:sz w:val="20"/>
          <w:szCs w:val="20"/>
        </w:rPr>
      </w:pPr>
      <w:r w:rsidRPr="005F172E">
        <w:rPr>
          <w:rFonts w:asciiTheme="minorHAnsi" w:hAnsiTheme="minorHAnsi" w:cstheme="minorHAnsi"/>
          <w:b/>
          <w:bCs/>
          <w:sz w:val="20"/>
          <w:szCs w:val="20"/>
        </w:rPr>
        <w:t>Data di iscrizione:</w:t>
      </w:r>
    </w:p>
    <w:p w14:paraId="2DE350B1" w14:textId="7580A77B" w:rsidR="001F7AFE" w:rsidRPr="005F172E" w:rsidRDefault="001F7AFE" w:rsidP="001F7AFE">
      <w:pPr>
        <w:pStyle w:val="Paragrafoelenco"/>
        <w:jc w:val="both"/>
        <w:rPr>
          <w:rFonts w:asciiTheme="minorHAnsi" w:hAnsiTheme="minorHAnsi" w:cstheme="minorHAnsi"/>
          <w:b/>
          <w:bCs/>
          <w:sz w:val="20"/>
          <w:szCs w:val="20"/>
        </w:rPr>
      </w:pPr>
      <w:r w:rsidRPr="005F172E">
        <w:rPr>
          <w:rFonts w:asciiTheme="minorHAnsi" w:hAnsiTheme="minorHAnsi" w:cstheme="minorHAnsi"/>
          <w:b/>
          <w:bCs/>
          <w:sz w:val="20"/>
          <w:szCs w:val="20"/>
        </w:rPr>
        <w:t>Durata dell’iscrizione/data termine:</w:t>
      </w:r>
    </w:p>
    <w:p w14:paraId="332C0E14" w14:textId="77777777" w:rsidR="00B4260F" w:rsidRPr="005F172E" w:rsidRDefault="00B4260F" w:rsidP="00B4260F">
      <w:pPr>
        <w:pStyle w:val="Paragrafoelenco"/>
        <w:jc w:val="both"/>
        <w:rPr>
          <w:rFonts w:asciiTheme="minorHAnsi" w:hAnsiTheme="minorHAnsi" w:cstheme="minorHAnsi"/>
          <w:b/>
          <w:bCs/>
          <w:sz w:val="20"/>
          <w:szCs w:val="20"/>
        </w:rPr>
      </w:pPr>
      <w:r w:rsidRPr="005F172E">
        <w:rPr>
          <w:rFonts w:asciiTheme="minorHAnsi" w:hAnsiTheme="minorHAnsi" w:cstheme="minorHAnsi"/>
          <w:b/>
          <w:bCs/>
          <w:sz w:val="20"/>
          <w:szCs w:val="20"/>
        </w:rPr>
        <w:t xml:space="preserve">Forma giuridica: </w:t>
      </w:r>
    </w:p>
    <w:p w14:paraId="3C24ED62" w14:textId="72D39AA9"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Pr>
          <w:rFonts w:asciiTheme="minorHAnsi" w:hAnsiTheme="minorHAnsi" w:cstheme="minorHAnsi"/>
          <w:sz w:val="20"/>
          <w:szCs w:val="20"/>
        </w:rPr>
        <w:t xml:space="preserve"> </w:t>
      </w:r>
      <w:r w:rsidR="00B4260F" w:rsidRPr="009367A2">
        <w:rPr>
          <w:rFonts w:asciiTheme="minorHAnsi" w:hAnsiTheme="minorHAnsi" w:cstheme="minorHAnsi"/>
          <w:sz w:val="20"/>
          <w:szCs w:val="20"/>
        </w:rPr>
        <w:t xml:space="preserve"> impresa individuale </w:t>
      </w:r>
    </w:p>
    <w:p w14:paraId="6FB39374" w14:textId="5AA7781C"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Pr>
          <w:rFonts w:asciiTheme="minorHAnsi" w:hAnsiTheme="minorHAnsi" w:cstheme="minorHAnsi"/>
          <w:sz w:val="20"/>
          <w:szCs w:val="20"/>
        </w:rPr>
        <w:t xml:space="preserve"> </w:t>
      </w:r>
      <w:r w:rsidR="00B4260F" w:rsidRPr="009367A2">
        <w:rPr>
          <w:rFonts w:asciiTheme="minorHAnsi" w:hAnsiTheme="minorHAnsi" w:cstheme="minorHAnsi"/>
          <w:sz w:val="20"/>
          <w:szCs w:val="20"/>
        </w:rPr>
        <w:t xml:space="preserve">società in nome collettivo </w:t>
      </w:r>
    </w:p>
    <w:p w14:paraId="572CB496" w14:textId="72AB8224"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Pr>
          <w:rFonts w:asciiTheme="minorHAnsi" w:hAnsiTheme="minorHAnsi" w:cstheme="minorHAnsi"/>
          <w:sz w:val="20"/>
          <w:szCs w:val="20"/>
        </w:rPr>
        <w:t xml:space="preserve"> </w:t>
      </w:r>
      <w:r w:rsidR="00B4260F" w:rsidRPr="009367A2">
        <w:rPr>
          <w:rFonts w:asciiTheme="minorHAnsi" w:hAnsiTheme="minorHAnsi" w:cstheme="minorHAnsi"/>
          <w:sz w:val="20"/>
          <w:szCs w:val="20"/>
        </w:rPr>
        <w:t xml:space="preserve"> società in accomandita semplice </w:t>
      </w:r>
    </w:p>
    <w:p w14:paraId="6918CA9D" w14:textId="6333ADB5"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Pr>
          <w:rFonts w:asciiTheme="minorHAnsi" w:hAnsiTheme="minorHAnsi" w:cstheme="minorHAnsi"/>
          <w:sz w:val="20"/>
          <w:szCs w:val="20"/>
        </w:rPr>
        <w:t xml:space="preserve"> </w:t>
      </w:r>
      <w:r w:rsidR="00B4260F" w:rsidRPr="009367A2">
        <w:rPr>
          <w:rFonts w:asciiTheme="minorHAnsi" w:hAnsiTheme="minorHAnsi" w:cstheme="minorHAnsi"/>
          <w:sz w:val="20"/>
          <w:szCs w:val="20"/>
        </w:rPr>
        <w:t xml:space="preserve"> società per azioni </w:t>
      </w:r>
    </w:p>
    <w:p w14:paraId="7721C6FE" w14:textId="516792DB"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Pr>
          <w:rFonts w:asciiTheme="minorHAnsi" w:hAnsiTheme="minorHAnsi" w:cstheme="minorHAnsi"/>
          <w:sz w:val="20"/>
          <w:szCs w:val="20"/>
        </w:rPr>
        <w:t xml:space="preserve"> </w:t>
      </w:r>
      <w:r w:rsidR="00B4260F" w:rsidRPr="009367A2">
        <w:rPr>
          <w:rFonts w:asciiTheme="minorHAnsi" w:hAnsiTheme="minorHAnsi" w:cstheme="minorHAnsi"/>
          <w:sz w:val="20"/>
          <w:szCs w:val="20"/>
        </w:rPr>
        <w:t xml:space="preserve">società a responsabilità limitata </w:t>
      </w:r>
    </w:p>
    <w:p w14:paraId="65DBF5EF" w14:textId="1AA0AE73"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Pr>
          <w:rFonts w:asciiTheme="minorHAnsi" w:hAnsiTheme="minorHAnsi" w:cstheme="minorHAnsi"/>
          <w:sz w:val="20"/>
          <w:szCs w:val="20"/>
        </w:rPr>
        <w:t xml:space="preserve"> </w:t>
      </w:r>
      <w:r w:rsidR="00B4260F" w:rsidRPr="009367A2">
        <w:rPr>
          <w:rFonts w:asciiTheme="minorHAnsi" w:hAnsiTheme="minorHAnsi" w:cstheme="minorHAnsi"/>
          <w:sz w:val="20"/>
          <w:szCs w:val="20"/>
        </w:rPr>
        <w:t xml:space="preserve"> società cooperativa a responsabilità limitata </w:t>
      </w:r>
    </w:p>
    <w:p w14:paraId="4276AECF" w14:textId="53993BC4"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Pr>
          <w:rFonts w:asciiTheme="minorHAnsi" w:hAnsiTheme="minorHAnsi" w:cstheme="minorHAnsi"/>
          <w:sz w:val="20"/>
          <w:szCs w:val="20"/>
        </w:rPr>
        <w:t xml:space="preserve"> </w:t>
      </w:r>
      <w:r w:rsidR="00B4260F" w:rsidRPr="009367A2">
        <w:rPr>
          <w:rFonts w:asciiTheme="minorHAnsi" w:hAnsiTheme="minorHAnsi" w:cstheme="minorHAnsi"/>
          <w:sz w:val="20"/>
          <w:szCs w:val="20"/>
        </w:rPr>
        <w:t xml:space="preserve"> società cooperativa a responsabilità illimitata </w:t>
      </w:r>
    </w:p>
    <w:p w14:paraId="5E1D24FF" w14:textId="08E166D7"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sym w:font="Wingdings" w:char="F0A8"/>
      </w:r>
      <w:r w:rsidR="00B4260F" w:rsidRPr="009367A2">
        <w:rPr>
          <w:rFonts w:asciiTheme="minorHAnsi" w:hAnsiTheme="minorHAnsi" w:cstheme="minorHAnsi"/>
          <w:sz w:val="20"/>
          <w:szCs w:val="20"/>
        </w:rPr>
        <w:t xml:space="preserve"> Altro: società a responsabilità limitata con socio unico </w:t>
      </w:r>
    </w:p>
    <w:p w14:paraId="1F2136C3" w14:textId="15CE22E2" w:rsidR="00B4260F" w:rsidRPr="009367A2" w:rsidRDefault="005F172E" w:rsidP="00B4260F">
      <w:pPr>
        <w:pStyle w:val="Paragrafoelenco"/>
        <w:jc w:val="both"/>
        <w:rPr>
          <w:rFonts w:asciiTheme="minorHAnsi" w:hAnsiTheme="minorHAnsi" w:cstheme="minorHAnsi"/>
          <w:sz w:val="20"/>
          <w:szCs w:val="20"/>
        </w:rPr>
      </w:pPr>
      <w:r>
        <w:rPr>
          <w:rFonts w:asciiTheme="minorHAnsi" w:hAnsiTheme="minorHAnsi" w:cstheme="minorHAnsi"/>
          <w:sz w:val="20"/>
          <w:szCs w:val="20"/>
        </w:rPr>
        <w:lastRenderedPageBreak/>
        <w:sym w:font="Wingdings" w:char="F0A8"/>
      </w:r>
      <w:r w:rsidR="00B4260F" w:rsidRPr="009367A2">
        <w:rPr>
          <w:rFonts w:asciiTheme="minorHAnsi" w:hAnsiTheme="minorHAnsi" w:cstheme="minorHAnsi"/>
          <w:sz w:val="20"/>
          <w:szCs w:val="20"/>
        </w:rPr>
        <w:t xml:space="preserve"> Di essere una micro impresa </w:t>
      </w:r>
    </w:p>
    <w:p w14:paraId="0A4FC470" w14:textId="77777777" w:rsidR="00B33132" w:rsidRPr="009367A2" w:rsidRDefault="00B33132" w:rsidP="00B4260F">
      <w:pPr>
        <w:pStyle w:val="Paragrafoelenco"/>
        <w:jc w:val="both"/>
        <w:rPr>
          <w:rFonts w:asciiTheme="minorHAnsi" w:hAnsiTheme="minorHAnsi" w:cstheme="minorHAnsi"/>
          <w:sz w:val="20"/>
          <w:szCs w:val="20"/>
        </w:rPr>
      </w:pPr>
    </w:p>
    <w:p w14:paraId="44851D8B"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l’inesistenza per il legale rappresentante e per i soggetti indicati di cui all'art. 94, comma 3, del d.Lgs. n. 36/2023 di condanna con sentenza definitiva o decreto penale di condanna divenuto irrevocabile per uno dei reati di cui all'art. 94, comma 1, lett. a), b), c), d), e), f), g) ed h) del d.Lgs. n. 36/2023; </w:t>
      </w:r>
    </w:p>
    <w:p w14:paraId="41CB372F"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2C10F02D" w14:textId="77777777" w:rsidR="00F1234B" w:rsidRPr="009367A2" w:rsidRDefault="00F1234B" w:rsidP="00B01D7B">
      <w:pPr>
        <w:spacing w:after="1" w:line="360" w:lineRule="auto"/>
        <w:ind w:left="715"/>
        <w:rPr>
          <w:rFonts w:asciiTheme="minorHAnsi" w:hAnsiTheme="minorHAnsi" w:cstheme="minorHAnsi"/>
          <w:sz w:val="20"/>
          <w:szCs w:val="20"/>
        </w:rPr>
      </w:pPr>
      <w:r w:rsidRPr="009367A2">
        <w:rPr>
          <w:rFonts w:asciiTheme="minorHAnsi" w:eastAsia="Times New Roman" w:hAnsiTheme="minorHAnsi" w:cstheme="minorHAnsi"/>
          <w:sz w:val="20"/>
          <w:szCs w:val="20"/>
        </w:rPr>
        <w:t xml:space="preserve">oppure (nelle ipotesi di sentenze di condanna definitiva o decreti penali di condanna divenuti irrevocabili, ovvero di sentenza di applicazione della pena su richiesta) </w:t>
      </w:r>
    </w:p>
    <w:p w14:paraId="20DAA99E"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eastAsia="Times New Roman" w:hAnsiTheme="minorHAnsi" w:cstheme="minorHAnsi"/>
          <w:sz w:val="20"/>
          <w:szCs w:val="20"/>
        </w:rPr>
        <w:t xml:space="preserve"> </w:t>
      </w:r>
    </w:p>
    <w:p w14:paraId="7FA9DFDF" w14:textId="52A10C04" w:rsidR="00F1234B" w:rsidRPr="009367A2" w:rsidRDefault="00B33132" w:rsidP="00B01D7B">
      <w:pPr>
        <w:spacing w:after="3" w:line="360" w:lineRule="auto"/>
        <w:ind w:left="708" w:right="35"/>
        <w:jc w:val="both"/>
        <w:rPr>
          <w:rFonts w:asciiTheme="minorHAnsi" w:hAnsiTheme="minorHAnsi" w:cstheme="minorHAnsi"/>
          <w:sz w:val="20"/>
          <w:szCs w:val="20"/>
        </w:rPr>
      </w:pPr>
      <w:r w:rsidRPr="009367A2">
        <w:rPr>
          <w:rFonts w:asciiTheme="minorHAnsi" w:hAnsiTheme="minorHAnsi" w:cstheme="minorHAnsi"/>
          <w:sz w:val="20"/>
          <w:szCs w:val="20"/>
        </w:rPr>
        <w:t>d</w:t>
      </w:r>
      <w:r w:rsidR="00F1234B" w:rsidRPr="009367A2">
        <w:rPr>
          <w:rFonts w:asciiTheme="minorHAnsi" w:hAnsiTheme="minorHAnsi" w:cstheme="minorHAnsi"/>
          <w:sz w:val="20"/>
          <w:szCs w:val="20"/>
        </w:rPr>
        <w:t xml:space="preserve">ichiarare che il reato è stato depenalizzato oppure è intervenuta la riabilitazione oppure, nei casi di condanna ad una pena accessoria perpetua, che questa è stata dichiarata estinta, oppure che il reato è stato dichiarato estinto dopo la condanna oppure che è stata revocata la </w:t>
      </w:r>
    </w:p>
    <w:p w14:paraId="32FE672C" w14:textId="77777777" w:rsidR="00F1234B" w:rsidRPr="009367A2" w:rsidRDefault="00F1234B" w:rsidP="00B01D7B">
      <w:pPr>
        <w:spacing w:line="360" w:lineRule="auto"/>
        <w:ind w:left="730" w:right="35"/>
        <w:rPr>
          <w:rFonts w:asciiTheme="minorHAnsi" w:hAnsiTheme="minorHAnsi" w:cstheme="minorHAnsi"/>
          <w:sz w:val="20"/>
          <w:szCs w:val="20"/>
        </w:rPr>
      </w:pPr>
      <w:r w:rsidRPr="009367A2">
        <w:rPr>
          <w:rFonts w:asciiTheme="minorHAnsi" w:hAnsiTheme="minorHAnsi" w:cstheme="minorHAnsi"/>
          <w:sz w:val="20"/>
          <w:szCs w:val="20"/>
        </w:rPr>
        <w:t xml:space="preserve">condanna: _______________________________________________________ </w:t>
      </w:r>
    </w:p>
    <w:p w14:paraId="64C8D1E2"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0728AF36"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l’assenza per il legale rappresentante e per i soggetti indicati all’art. 94, comma 3, del d. Lgs. </w:t>
      </w:r>
    </w:p>
    <w:p w14:paraId="3ED65181" w14:textId="77777777" w:rsidR="00F1234B" w:rsidRPr="009367A2" w:rsidRDefault="00F1234B" w:rsidP="00B01D7B">
      <w:pPr>
        <w:spacing w:line="360" w:lineRule="auto"/>
        <w:ind w:left="730" w:right="35"/>
        <w:rPr>
          <w:rFonts w:asciiTheme="minorHAnsi" w:hAnsiTheme="minorHAnsi" w:cstheme="minorHAnsi"/>
          <w:sz w:val="20"/>
          <w:szCs w:val="20"/>
        </w:rPr>
      </w:pPr>
      <w:r w:rsidRPr="009367A2">
        <w:rPr>
          <w:rFonts w:asciiTheme="minorHAnsi" w:hAnsiTheme="minorHAnsi" w:cstheme="minorHAnsi"/>
          <w:sz w:val="20"/>
          <w:szCs w:val="20"/>
        </w:rPr>
        <w:t xml:space="preserve">n. 36/2023 di una delle cause di decadenza, sospensione o divieto previste dall’art. 67 del </w:t>
      </w:r>
    </w:p>
    <w:p w14:paraId="3F01A61E" w14:textId="77777777" w:rsidR="00F1234B" w:rsidRPr="009367A2" w:rsidRDefault="00F1234B" w:rsidP="00B01D7B">
      <w:pPr>
        <w:spacing w:line="360" w:lineRule="auto"/>
        <w:ind w:left="730" w:right="35"/>
        <w:rPr>
          <w:rFonts w:asciiTheme="minorHAnsi" w:hAnsiTheme="minorHAnsi" w:cstheme="minorHAnsi"/>
          <w:sz w:val="20"/>
          <w:szCs w:val="20"/>
        </w:rPr>
      </w:pPr>
      <w:r w:rsidRPr="009367A2">
        <w:rPr>
          <w:rFonts w:asciiTheme="minorHAnsi" w:hAnsiTheme="minorHAnsi" w:cstheme="minorHAnsi"/>
          <w:sz w:val="20"/>
          <w:szCs w:val="20"/>
        </w:rPr>
        <w:t xml:space="preserve">d.Lgs. n. 159/2011 o di tentativi di infiltrazione mafiosa di cui all’art. 84, comma 4, del medesimo decreto, come previsto dall’art. 94, comma 2, del d.Lgs. n. 36/2023; </w:t>
      </w:r>
    </w:p>
    <w:p w14:paraId="3D4EA816"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0D933002"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essere stato vittima dei reati previsti e puniti dagli artt. 317 e 629 C.P., aggravati ai sensi dell’art. 7 del D.L. n. 152/1991 convertito con modificazioni dalla L. n. 203/1991, o, essendo stato vittima dei medesimi reati citati, di non aver omesso la denuncia dei fatti all’autorità giudiziaria, salvo che ricorrano i casi previsti dall’art. 4, comma 1, della L. n. 689/198, come previsto dall'art. 98, comma 2, lettera f), del d.Lgs. n. 36/2023; </w:t>
      </w:r>
    </w:p>
    <w:p w14:paraId="62A5724C"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001EC8F2"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aver commesso violazioni gravi, definitivamente accertate, rispetto agli obblighi relativi al pagamento delle imposte e tasse o dei contributi previdenziali secondo la legislazione italiana o quelle dello Stato in cui è stabilita l’impresa, come previsto dall'art. 95, comma 2, del d.Lgs. n. 36/2023; </w:t>
      </w:r>
    </w:p>
    <w:p w14:paraId="380F9EA4"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4A45D24B" w14:textId="77777777" w:rsidR="00F1234B" w:rsidRPr="009367A2" w:rsidRDefault="00F1234B" w:rsidP="00B01D7B">
      <w:pPr>
        <w:spacing w:after="1" w:line="360" w:lineRule="auto"/>
        <w:ind w:left="715"/>
        <w:rPr>
          <w:rFonts w:asciiTheme="minorHAnsi" w:hAnsiTheme="minorHAnsi" w:cstheme="minorHAnsi"/>
          <w:sz w:val="20"/>
          <w:szCs w:val="20"/>
        </w:rPr>
      </w:pPr>
      <w:r w:rsidRPr="009367A2">
        <w:rPr>
          <w:rFonts w:asciiTheme="minorHAnsi" w:eastAsia="Times New Roman" w:hAnsiTheme="minorHAnsi" w:cstheme="minorHAnsi"/>
          <w:sz w:val="20"/>
          <w:szCs w:val="20"/>
        </w:rPr>
        <w:t xml:space="preserve">oppure </w:t>
      </w:r>
    </w:p>
    <w:p w14:paraId="73A171DE"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139A3DB3" w14:textId="77777777" w:rsidR="00F1234B" w:rsidRPr="009367A2" w:rsidRDefault="00F1234B" w:rsidP="00B01D7B">
      <w:pPr>
        <w:spacing w:after="3" w:line="360" w:lineRule="auto"/>
        <w:ind w:left="708" w:right="35"/>
        <w:jc w:val="both"/>
        <w:rPr>
          <w:rFonts w:asciiTheme="minorHAnsi" w:hAnsiTheme="minorHAnsi" w:cstheme="minorHAnsi"/>
          <w:sz w:val="20"/>
          <w:szCs w:val="20"/>
        </w:rPr>
      </w:pPr>
      <w:r w:rsidRPr="009367A2">
        <w:rPr>
          <w:rFonts w:asciiTheme="minorHAnsi" w:hAnsiTheme="minorHAnsi" w:cstheme="minorHAnsi"/>
          <w:sz w:val="20"/>
          <w:szCs w:val="20"/>
        </w:rPr>
        <w:t xml:space="preserve">aver commesso violazioni gravi definitivamente accertate ai sensi dell’All.II.10 al d.Lgs. n. 36/2023 rispetto al pagamento delle imposte e tasse o contributi previdenziale ma di aver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di aver compensato il debito tributario con crediti certificati vantati nei confronti della pubblica amministrazione; </w:t>
      </w:r>
    </w:p>
    <w:p w14:paraId="1F3DACCF"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1C1B3E32"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lastRenderedPageBreak/>
        <w:t xml:space="preserve">di non aver commesso, gravi infrazioni, debitamente accertate con qualunque mezzo adeguato, alle norme in materia di salute e sicurezza sul lavoro, nonché agli obblighi in materia ambientale, sociale e del lavoro stabiliti dalla normativa europea e nazionale, dai contratti collettivi o dalle disposizioni internazionali elencate nell’All.X alla Direttiva 2014/24/UE del Parlamento europeo e del Consiglio del 26 febbraio 2014, ai sensi dell’art. 95, comma 1, lettera a), del d.Lgs. n. 36/2023 precisando di aver adempiuto all’interno della propria azienda agli obblighi previsti dalle vigenti norme in materia di sicurezza nessuna esclusa, in particolare – a quelli previsti dal d. Lgs. n. 81/2008 e ss.mm.ii e che l’impresa mantiene le seguenti posizioni previdenziali e assicurative: </w:t>
      </w:r>
    </w:p>
    <w:p w14:paraId="2E760EE5" w14:textId="77777777" w:rsidR="00B33132" w:rsidRPr="009367A2" w:rsidRDefault="00B33132" w:rsidP="00B33132">
      <w:pPr>
        <w:spacing w:after="3" w:line="260" w:lineRule="auto"/>
        <w:ind w:left="720" w:right="35"/>
        <w:jc w:val="both"/>
        <w:rPr>
          <w:rFonts w:asciiTheme="minorHAnsi" w:hAnsiTheme="minorHAnsi" w:cstheme="minorHAnsi"/>
          <w:sz w:val="20"/>
          <w:szCs w:val="20"/>
        </w:rPr>
      </w:pPr>
    </w:p>
    <w:tbl>
      <w:tblPr>
        <w:tblStyle w:val="TableGrid"/>
        <w:tblW w:w="9629" w:type="dxa"/>
        <w:tblInd w:w="5" w:type="dxa"/>
        <w:tblCellMar>
          <w:top w:w="39" w:type="dxa"/>
          <w:left w:w="108" w:type="dxa"/>
          <w:right w:w="48" w:type="dxa"/>
        </w:tblCellMar>
        <w:tblLook w:val="04A0" w:firstRow="1" w:lastRow="0" w:firstColumn="1" w:lastColumn="0" w:noHBand="0" w:noVBand="1"/>
      </w:tblPr>
      <w:tblGrid>
        <w:gridCol w:w="2408"/>
        <w:gridCol w:w="2407"/>
        <w:gridCol w:w="2407"/>
        <w:gridCol w:w="2407"/>
      </w:tblGrid>
      <w:tr w:rsidR="00F1234B" w:rsidRPr="009367A2" w14:paraId="028BF649" w14:textId="77777777" w:rsidTr="007E4F28">
        <w:trPr>
          <w:trHeight w:val="761"/>
        </w:trPr>
        <w:tc>
          <w:tcPr>
            <w:tcW w:w="2407" w:type="dxa"/>
            <w:tcBorders>
              <w:top w:val="single" w:sz="4" w:space="0" w:color="000000"/>
              <w:left w:val="single" w:sz="4" w:space="0" w:color="000000"/>
              <w:bottom w:val="single" w:sz="4" w:space="0" w:color="000000"/>
              <w:right w:val="single" w:sz="4" w:space="0" w:color="000000"/>
            </w:tcBorders>
            <w:vAlign w:val="center"/>
          </w:tcPr>
          <w:p w14:paraId="5C2DB218" w14:textId="77777777" w:rsidR="00F1234B" w:rsidRPr="009367A2" w:rsidRDefault="00F1234B" w:rsidP="007E4F28">
            <w:pPr>
              <w:spacing w:line="259" w:lineRule="auto"/>
              <w:ind w:left="2"/>
              <w:rPr>
                <w:rFonts w:cstheme="minorHAnsi"/>
                <w:sz w:val="20"/>
                <w:szCs w:val="20"/>
              </w:rPr>
            </w:pPr>
            <w:r w:rsidRPr="009367A2">
              <w:rPr>
                <w:rFonts w:cstheme="minorHAnsi"/>
                <w:sz w:val="20"/>
                <w:szCs w:val="20"/>
              </w:rPr>
              <w:t xml:space="preserve">INAIL – Codice ditta </w:t>
            </w:r>
          </w:p>
        </w:tc>
        <w:tc>
          <w:tcPr>
            <w:tcW w:w="2407" w:type="dxa"/>
            <w:tcBorders>
              <w:top w:val="single" w:sz="4" w:space="0" w:color="000000"/>
              <w:left w:val="single" w:sz="4" w:space="0" w:color="000000"/>
              <w:bottom w:val="single" w:sz="4" w:space="0" w:color="000000"/>
              <w:right w:val="single" w:sz="4" w:space="0" w:color="000000"/>
            </w:tcBorders>
            <w:vAlign w:val="center"/>
          </w:tcPr>
          <w:p w14:paraId="601629D2" w14:textId="7220A37D" w:rsidR="00F1234B" w:rsidRPr="009367A2" w:rsidRDefault="00F1234B" w:rsidP="007E4F28">
            <w:pPr>
              <w:spacing w:line="259" w:lineRule="auto"/>
              <w:rPr>
                <w:rFonts w:cstheme="minorHAnsi"/>
                <w:sz w:val="20"/>
                <w:szCs w:val="20"/>
              </w:rPr>
            </w:pPr>
          </w:p>
        </w:tc>
        <w:tc>
          <w:tcPr>
            <w:tcW w:w="2407" w:type="dxa"/>
            <w:tcBorders>
              <w:top w:val="single" w:sz="4" w:space="0" w:color="000000"/>
              <w:left w:val="single" w:sz="4" w:space="0" w:color="000000"/>
              <w:bottom w:val="single" w:sz="4" w:space="0" w:color="000000"/>
              <w:right w:val="single" w:sz="4" w:space="0" w:color="000000"/>
            </w:tcBorders>
          </w:tcPr>
          <w:p w14:paraId="4D4F34BB" w14:textId="77777777" w:rsidR="00F1234B" w:rsidRPr="009367A2" w:rsidRDefault="00F1234B" w:rsidP="007E4F28">
            <w:pPr>
              <w:spacing w:line="259" w:lineRule="auto"/>
              <w:rPr>
                <w:rFonts w:cstheme="minorHAnsi"/>
                <w:sz w:val="20"/>
                <w:szCs w:val="20"/>
              </w:rPr>
            </w:pPr>
            <w:r w:rsidRPr="009367A2">
              <w:rPr>
                <w:rFonts w:cstheme="minorHAnsi"/>
                <w:sz w:val="20"/>
                <w:szCs w:val="20"/>
              </w:rPr>
              <w:t xml:space="preserve">INAIL – posizione assicurativa territoriale </w:t>
            </w:r>
          </w:p>
        </w:tc>
        <w:tc>
          <w:tcPr>
            <w:tcW w:w="2407" w:type="dxa"/>
            <w:tcBorders>
              <w:top w:val="single" w:sz="4" w:space="0" w:color="000000"/>
              <w:left w:val="single" w:sz="4" w:space="0" w:color="000000"/>
              <w:bottom w:val="single" w:sz="4" w:space="0" w:color="000000"/>
              <w:right w:val="single" w:sz="4" w:space="0" w:color="000000"/>
            </w:tcBorders>
          </w:tcPr>
          <w:p w14:paraId="72A6C2CC" w14:textId="692CF4DC" w:rsidR="00F1234B" w:rsidRPr="009367A2" w:rsidRDefault="00F1234B" w:rsidP="007E4F28">
            <w:pPr>
              <w:spacing w:line="259" w:lineRule="auto"/>
              <w:rPr>
                <w:rFonts w:cstheme="minorHAnsi"/>
                <w:sz w:val="20"/>
                <w:szCs w:val="20"/>
              </w:rPr>
            </w:pPr>
          </w:p>
        </w:tc>
      </w:tr>
      <w:tr w:rsidR="00F1234B" w:rsidRPr="009367A2" w14:paraId="3E26FFCE" w14:textId="77777777" w:rsidTr="007E4F28">
        <w:trPr>
          <w:trHeight w:val="1114"/>
        </w:trPr>
        <w:tc>
          <w:tcPr>
            <w:tcW w:w="2407" w:type="dxa"/>
            <w:tcBorders>
              <w:top w:val="single" w:sz="4" w:space="0" w:color="000000"/>
              <w:left w:val="single" w:sz="4" w:space="0" w:color="000000"/>
              <w:bottom w:val="single" w:sz="4" w:space="0" w:color="000000"/>
              <w:right w:val="single" w:sz="4" w:space="0" w:color="000000"/>
            </w:tcBorders>
            <w:vAlign w:val="center"/>
          </w:tcPr>
          <w:p w14:paraId="4E7410D5" w14:textId="77777777" w:rsidR="00F1234B" w:rsidRPr="009367A2" w:rsidRDefault="00F1234B" w:rsidP="007E4F28">
            <w:pPr>
              <w:spacing w:line="259" w:lineRule="auto"/>
              <w:ind w:left="2"/>
              <w:rPr>
                <w:rFonts w:cstheme="minorHAnsi"/>
                <w:sz w:val="20"/>
                <w:szCs w:val="20"/>
              </w:rPr>
            </w:pPr>
            <w:r w:rsidRPr="009367A2">
              <w:rPr>
                <w:rFonts w:cstheme="minorHAnsi"/>
                <w:sz w:val="20"/>
                <w:szCs w:val="20"/>
              </w:rPr>
              <w:t xml:space="preserve">INPS – Matricola azienda </w:t>
            </w:r>
          </w:p>
        </w:tc>
        <w:tc>
          <w:tcPr>
            <w:tcW w:w="2407" w:type="dxa"/>
            <w:tcBorders>
              <w:top w:val="single" w:sz="4" w:space="0" w:color="000000"/>
              <w:left w:val="single" w:sz="4" w:space="0" w:color="000000"/>
              <w:bottom w:val="single" w:sz="4" w:space="0" w:color="000000"/>
              <w:right w:val="single" w:sz="4" w:space="0" w:color="000000"/>
            </w:tcBorders>
            <w:vAlign w:val="center"/>
          </w:tcPr>
          <w:p w14:paraId="55B68BB4" w14:textId="37E91926" w:rsidR="00F1234B" w:rsidRPr="009367A2" w:rsidRDefault="00F1234B" w:rsidP="007E4F28">
            <w:pPr>
              <w:spacing w:line="259" w:lineRule="auto"/>
              <w:rPr>
                <w:rFonts w:cstheme="minorHAnsi"/>
                <w:sz w:val="20"/>
                <w:szCs w:val="20"/>
              </w:rPr>
            </w:pPr>
          </w:p>
        </w:tc>
        <w:tc>
          <w:tcPr>
            <w:tcW w:w="2407" w:type="dxa"/>
            <w:tcBorders>
              <w:top w:val="single" w:sz="4" w:space="0" w:color="000000"/>
              <w:left w:val="single" w:sz="4" w:space="0" w:color="000000"/>
              <w:bottom w:val="single" w:sz="4" w:space="0" w:color="000000"/>
              <w:right w:val="single" w:sz="4" w:space="0" w:color="000000"/>
            </w:tcBorders>
            <w:vAlign w:val="center"/>
          </w:tcPr>
          <w:p w14:paraId="571A5E71" w14:textId="77777777" w:rsidR="00F1234B" w:rsidRPr="009367A2" w:rsidRDefault="00F1234B" w:rsidP="007E4F28">
            <w:pPr>
              <w:spacing w:line="259" w:lineRule="auto"/>
              <w:rPr>
                <w:rFonts w:cstheme="minorHAnsi"/>
                <w:sz w:val="20"/>
                <w:szCs w:val="20"/>
              </w:rPr>
            </w:pPr>
            <w:r w:rsidRPr="009367A2">
              <w:rPr>
                <w:rFonts w:cstheme="minorHAnsi"/>
                <w:sz w:val="20"/>
                <w:szCs w:val="20"/>
              </w:rPr>
              <w:t xml:space="preserve">INPS – sede competente </w:t>
            </w:r>
          </w:p>
        </w:tc>
        <w:tc>
          <w:tcPr>
            <w:tcW w:w="2407" w:type="dxa"/>
            <w:tcBorders>
              <w:top w:val="single" w:sz="4" w:space="0" w:color="000000"/>
              <w:left w:val="single" w:sz="4" w:space="0" w:color="000000"/>
              <w:bottom w:val="single" w:sz="4" w:space="0" w:color="000000"/>
              <w:right w:val="single" w:sz="4" w:space="0" w:color="000000"/>
            </w:tcBorders>
          </w:tcPr>
          <w:p w14:paraId="600F1860" w14:textId="263770A4" w:rsidR="00F1234B" w:rsidRPr="009367A2" w:rsidRDefault="00F1234B" w:rsidP="007E4F28">
            <w:pPr>
              <w:spacing w:line="259" w:lineRule="auto"/>
              <w:ind w:right="60"/>
              <w:rPr>
                <w:rFonts w:cstheme="minorHAnsi"/>
                <w:sz w:val="20"/>
                <w:szCs w:val="20"/>
              </w:rPr>
            </w:pPr>
            <w:r w:rsidRPr="009367A2">
              <w:rPr>
                <w:rFonts w:cstheme="minorHAnsi"/>
                <w:sz w:val="20"/>
                <w:szCs w:val="20"/>
              </w:rPr>
              <w:t xml:space="preserve"> </w:t>
            </w:r>
          </w:p>
        </w:tc>
      </w:tr>
      <w:tr w:rsidR="00F1234B" w:rsidRPr="009367A2" w14:paraId="17E9FE78" w14:textId="77777777" w:rsidTr="007E4F28">
        <w:trPr>
          <w:trHeight w:val="1260"/>
        </w:trPr>
        <w:tc>
          <w:tcPr>
            <w:tcW w:w="2407" w:type="dxa"/>
            <w:tcBorders>
              <w:top w:val="single" w:sz="4" w:space="0" w:color="000000"/>
              <w:left w:val="single" w:sz="4" w:space="0" w:color="000000"/>
              <w:bottom w:val="single" w:sz="4" w:space="0" w:color="000000"/>
              <w:right w:val="single" w:sz="4" w:space="0" w:color="000000"/>
            </w:tcBorders>
          </w:tcPr>
          <w:p w14:paraId="79304F02" w14:textId="77777777" w:rsidR="00F1234B" w:rsidRPr="009367A2" w:rsidRDefault="00F1234B" w:rsidP="007E4F28">
            <w:pPr>
              <w:spacing w:line="259" w:lineRule="auto"/>
              <w:ind w:left="2"/>
              <w:rPr>
                <w:rFonts w:cstheme="minorHAnsi"/>
                <w:sz w:val="20"/>
                <w:szCs w:val="20"/>
              </w:rPr>
            </w:pPr>
            <w:r w:rsidRPr="009367A2">
              <w:rPr>
                <w:rFonts w:cstheme="minorHAnsi"/>
                <w:sz w:val="20"/>
                <w:szCs w:val="20"/>
              </w:rPr>
              <w:t xml:space="preserve">INPS – posizione contributiva individuale titolare, soci ed imprese artigiane </w:t>
            </w:r>
          </w:p>
        </w:tc>
        <w:tc>
          <w:tcPr>
            <w:tcW w:w="2407" w:type="dxa"/>
            <w:tcBorders>
              <w:top w:val="single" w:sz="4" w:space="0" w:color="000000"/>
              <w:left w:val="single" w:sz="4" w:space="0" w:color="000000"/>
              <w:bottom w:val="single" w:sz="4" w:space="0" w:color="000000"/>
              <w:right w:val="single" w:sz="4" w:space="0" w:color="000000"/>
            </w:tcBorders>
            <w:vAlign w:val="center"/>
          </w:tcPr>
          <w:p w14:paraId="4D540360" w14:textId="04768AEB" w:rsidR="00F1234B" w:rsidRPr="009367A2" w:rsidRDefault="00F1234B" w:rsidP="007E4F28">
            <w:pPr>
              <w:spacing w:line="259" w:lineRule="auto"/>
              <w:rPr>
                <w:rFonts w:cstheme="minorHAnsi"/>
                <w:sz w:val="20"/>
                <w:szCs w:val="20"/>
              </w:rPr>
            </w:pPr>
            <w:r w:rsidRPr="009367A2">
              <w:rPr>
                <w:rFonts w:cstheme="minorHAnsi"/>
                <w:sz w:val="20"/>
                <w:szCs w:val="20"/>
              </w:rPr>
              <w:t xml:space="preserve"> </w:t>
            </w:r>
          </w:p>
        </w:tc>
        <w:tc>
          <w:tcPr>
            <w:tcW w:w="2407" w:type="dxa"/>
            <w:tcBorders>
              <w:top w:val="single" w:sz="4" w:space="0" w:color="000000"/>
              <w:left w:val="single" w:sz="4" w:space="0" w:color="000000"/>
              <w:bottom w:val="single" w:sz="4" w:space="0" w:color="000000"/>
              <w:right w:val="single" w:sz="4" w:space="0" w:color="000000"/>
            </w:tcBorders>
            <w:vAlign w:val="center"/>
          </w:tcPr>
          <w:p w14:paraId="2B125943" w14:textId="77777777" w:rsidR="00F1234B" w:rsidRPr="009367A2" w:rsidRDefault="00F1234B" w:rsidP="007E4F28">
            <w:pPr>
              <w:spacing w:line="259" w:lineRule="auto"/>
              <w:rPr>
                <w:rFonts w:cstheme="minorHAnsi"/>
                <w:sz w:val="20"/>
                <w:szCs w:val="20"/>
              </w:rPr>
            </w:pPr>
            <w:r w:rsidRPr="009367A2">
              <w:rPr>
                <w:rFonts w:cstheme="minorHAnsi"/>
                <w:sz w:val="20"/>
                <w:szCs w:val="20"/>
              </w:rPr>
              <w:t xml:space="preserve">INPS – sede competente </w:t>
            </w:r>
          </w:p>
        </w:tc>
        <w:tc>
          <w:tcPr>
            <w:tcW w:w="2407" w:type="dxa"/>
            <w:tcBorders>
              <w:top w:val="single" w:sz="4" w:space="0" w:color="000000"/>
              <w:left w:val="single" w:sz="4" w:space="0" w:color="000000"/>
              <w:bottom w:val="single" w:sz="4" w:space="0" w:color="000000"/>
              <w:right w:val="single" w:sz="4" w:space="0" w:color="000000"/>
            </w:tcBorders>
          </w:tcPr>
          <w:p w14:paraId="79F71B94" w14:textId="52BC111E" w:rsidR="00F1234B" w:rsidRPr="009367A2" w:rsidRDefault="00F1234B" w:rsidP="007E4F28">
            <w:pPr>
              <w:spacing w:line="259" w:lineRule="auto"/>
              <w:rPr>
                <w:rFonts w:cstheme="minorHAnsi"/>
                <w:sz w:val="20"/>
                <w:szCs w:val="20"/>
              </w:rPr>
            </w:pPr>
            <w:r w:rsidRPr="009367A2">
              <w:rPr>
                <w:rFonts w:cstheme="minorHAnsi"/>
                <w:sz w:val="20"/>
                <w:szCs w:val="20"/>
              </w:rPr>
              <w:t xml:space="preserve"> </w:t>
            </w:r>
          </w:p>
        </w:tc>
      </w:tr>
      <w:tr w:rsidR="00F1234B" w:rsidRPr="009367A2" w14:paraId="12138277" w14:textId="77777777" w:rsidTr="007E4F28">
        <w:trPr>
          <w:trHeight w:val="509"/>
        </w:trPr>
        <w:tc>
          <w:tcPr>
            <w:tcW w:w="2407" w:type="dxa"/>
            <w:tcBorders>
              <w:top w:val="single" w:sz="4" w:space="0" w:color="000000"/>
              <w:left w:val="single" w:sz="4" w:space="0" w:color="000000"/>
              <w:bottom w:val="single" w:sz="4" w:space="0" w:color="000000"/>
              <w:right w:val="single" w:sz="4" w:space="0" w:color="000000"/>
            </w:tcBorders>
          </w:tcPr>
          <w:p w14:paraId="06D40542" w14:textId="77777777" w:rsidR="00F1234B" w:rsidRPr="009367A2" w:rsidRDefault="00F1234B" w:rsidP="007E4F28">
            <w:pPr>
              <w:spacing w:line="259" w:lineRule="auto"/>
              <w:ind w:left="2"/>
              <w:rPr>
                <w:rFonts w:cstheme="minorHAnsi"/>
                <w:sz w:val="20"/>
                <w:szCs w:val="20"/>
              </w:rPr>
            </w:pPr>
            <w:r w:rsidRPr="009367A2">
              <w:rPr>
                <w:rFonts w:cstheme="minorHAnsi"/>
                <w:sz w:val="20"/>
                <w:szCs w:val="20"/>
              </w:rPr>
              <w:t xml:space="preserve">CASSA EDILE – Codice impresa </w:t>
            </w:r>
          </w:p>
        </w:tc>
        <w:tc>
          <w:tcPr>
            <w:tcW w:w="2407" w:type="dxa"/>
            <w:tcBorders>
              <w:top w:val="single" w:sz="4" w:space="0" w:color="000000"/>
              <w:left w:val="single" w:sz="4" w:space="0" w:color="000000"/>
              <w:bottom w:val="single" w:sz="4" w:space="0" w:color="000000"/>
              <w:right w:val="single" w:sz="4" w:space="0" w:color="000000"/>
            </w:tcBorders>
            <w:vAlign w:val="center"/>
          </w:tcPr>
          <w:p w14:paraId="0EDA6948" w14:textId="018B6C06" w:rsidR="00F1234B" w:rsidRPr="009367A2" w:rsidRDefault="00F1234B" w:rsidP="007E4F28">
            <w:pPr>
              <w:spacing w:line="259" w:lineRule="auto"/>
              <w:rPr>
                <w:rFonts w:cstheme="minorHAnsi"/>
                <w:sz w:val="20"/>
                <w:szCs w:val="20"/>
              </w:rPr>
            </w:pPr>
            <w:r w:rsidRPr="009367A2">
              <w:rPr>
                <w:rFonts w:cstheme="minorHAnsi"/>
                <w:sz w:val="20"/>
                <w:szCs w:val="20"/>
              </w:rPr>
              <w:t xml:space="preserve"> </w:t>
            </w:r>
          </w:p>
        </w:tc>
        <w:tc>
          <w:tcPr>
            <w:tcW w:w="2407" w:type="dxa"/>
            <w:tcBorders>
              <w:top w:val="single" w:sz="4" w:space="0" w:color="000000"/>
              <w:left w:val="single" w:sz="4" w:space="0" w:color="000000"/>
              <w:bottom w:val="single" w:sz="4" w:space="0" w:color="000000"/>
              <w:right w:val="single" w:sz="4" w:space="0" w:color="000000"/>
            </w:tcBorders>
          </w:tcPr>
          <w:p w14:paraId="6C059A63" w14:textId="77777777" w:rsidR="00F1234B" w:rsidRPr="009367A2" w:rsidRDefault="00F1234B" w:rsidP="007E4F28">
            <w:pPr>
              <w:spacing w:line="259" w:lineRule="auto"/>
              <w:rPr>
                <w:rFonts w:cstheme="minorHAnsi"/>
                <w:sz w:val="20"/>
                <w:szCs w:val="20"/>
              </w:rPr>
            </w:pPr>
            <w:r w:rsidRPr="009367A2">
              <w:rPr>
                <w:rFonts w:cstheme="minorHAnsi"/>
                <w:sz w:val="20"/>
                <w:szCs w:val="20"/>
              </w:rPr>
              <w:t xml:space="preserve">CASSA EDILE – </w:t>
            </w:r>
          </w:p>
          <w:p w14:paraId="2E00C0C0" w14:textId="77777777" w:rsidR="00F1234B" w:rsidRPr="009367A2" w:rsidRDefault="00F1234B" w:rsidP="007E4F28">
            <w:pPr>
              <w:spacing w:line="259" w:lineRule="auto"/>
              <w:rPr>
                <w:rFonts w:cstheme="minorHAnsi"/>
                <w:sz w:val="20"/>
                <w:szCs w:val="20"/>
              </w:rPr>
            </w:pPr>
            <w:r w:rsidRPr="009367A2">
              <w:rPr>
                <w:rFonts w:cstheme="minorHAnsi"/>
                <w:sz w:val="20"/>
                <w:szCs w:val="20"/>
              </w:rPr>
              <w:t xml:space="preserve">Codice cassa </w:t>
            </w:r>
          </w:p>
        </w:tc>
        <w:tc>
          <w:tcPr>
            <w:tcW w:w="2407" w:type="dxa"/>
            <w:tcBorders>
              <w:top w:val="single" w:sz="4" w:space="0" w:color="000000"/>
              <w:left w:val="single" w:sz="4" w:space="0" w:color="000000"/>
              <w:bottom w:val="single" w:sz="4" w:space="0" w:color="000000"/>
              <w:right w:val="single" w:sz="4" w:space="0" w:color="000000"/>
            </w:tcBorders>
          </w:tcPr>
          <w:p w14:paraId="6DEF5818" w14:textId="13E98B23" w:rsidR="00F1234B" w:rsidRPr="009367A2" w:rsidRDefault="00F1234B" w:rsidP="007E4F28">
            <w:pPr>
              <w:spacing w:line="259" w:lineRule="auto"/>
              <w:rPr>
                <w:rFonts w:cstheme="minorHAnsi"/>
                <w:sz w:val="20"/>
                <w:szCs w:val="20"/>
              </w:rPr>
            </w:pPr>
            <w:r w:rsidRPr="009367A2">
              <w:rPr>
                <w:rFonts w:cstheme="minorHAnsi"/>
                <w:sz w:val="20"/>
                <w:szCs w:val="20"/>
              </w:rPr>
              <w:t xml:space="preserve"> </w:t>
            </w:r>
          </w:p>
        </w:tc>
      </w:tr>
    </w:tbl>
    <w:p w14:paraId="1180B885" w14:textId="77777777" w:rsidR="00F1234B" w:rsidRPr="009367A2" w:rsidRDefault="00F1234B" w:rsidP="00F1234B">
      <w:pPr>
        <w:spacing w:after="153" w:line="259" w:lineRule="auto"/>
        <w:rPr>
          <w:rFonts w:asciiTheme="minorHAnsi" w:hAnsiTheme="minorHAnsi" w:cstheme="minorHAnsi"/>
          <w:sz w:val="20"/>
          <w:szCs w:val="20"/>
        </w:rPr>
      </w:pPr>
      <w:r w:rsidRPr="009367A2">
        <w:rPr>
          <w:rFonts w:asciiTheme="minorHAnsi" w:hAnsiTheme="minorHAnsi" w:cstheme="minorHAnsi"/>
          <w:sz w:val="20"/>
          <w:szCs w:val="20"/>
        </w:rPr>
        <w:t xml:space="preserve"> </w:t>
      </w:r>
    </w:p>
    <w:p w14:paraId="07BE2BB5" w14:textId="77777777" w:rsidR="00B33132"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impegnarsi, ai sensi dell’art. 11 del D.Lgs. 36/2023, ad applicare, nell’esecuzione delle prestazioni oggetto del contratto, il contratto collettivo nazionale e territoriale applicabile al Settore CCNL </w:t>
      </w:r>
      <w:r w:rsidR="00B33132" w:rsidRPr="009367A2">
        <w:rPr>
          <w:rFonts w:asciiTheme="minorHAnsi" w:hAnsiTheme="minorHAnsi" w:cstheme="minorHAnsi"/>
          <w:sz w:val="20"/>
          <w:szCs w:val="20"/>
        </w:rPr>
        <w:t>_______________________________</w:t>
      </w:r>
    </w:p>
    <w:p w14:paraId="763F975E" w14:textId="53374336" w:rsidR="00F1234B" w:rsidRPr="009367A2" w:rsidRDefault="00F1234B" w:rsidP="00B01D7B">
      <w:pPr>
        <w:spacing w:after="14" w:line="360" w:lineRule="auto"/>
        <w:ind w:left="720"/>
        <w:rPr>
          <w:rFonts w:asciiTheme="minorHAnsi" w:hAnsiTheme="minorHAnsi" w:cstheme="minorHAnsi"/>
          <w:sz w:val="20"/>
          <w:szCs w:val="20"/>
        </w:rPr>
      </w:pPr>
    </w:p>
    <w:p w14:paraId="009EE6CA" w14:textId="014DE19F" w:rsidR="00F1234B" w:rsidRPr="009367A2" w:rsidRDefault="00F1234B" w:rsidP="00B01D7B">
      <w:pPr>
        <w:numPr>
          <w:ilvl w:val="0"/>
          <w:numId w:val="13"/>
        </w:numPr>
        <w:spacing w:after="152"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che la propria dimensione aziendale è la seguente: </w:t>
      </w:r>
      <w:r w:rsidR="00C537F0" w:rsidRPr="009367A2">
        <w:rPr>
          <w:rFonts w:asciiTheme="minorHAnsi" w:hAnsiTheme="minorHAnsi" w:cstheme="minorHAnsi"/>
          <w:sz w:val="20"/>
          <w:szCs w:val="20"/>
        </w:rPr>
        <w:t>_____________</w:t>
      </w:r>
    </w:p>
    <w:p w14:paraId="6B088DC0" w14:textId="77777777" w:rsidR="00F1234B" w:rsidRPr="009367A2" w:rsidRDefault="00F1234B" w:rsidP="00B01D7B">
      <w:pPr>
        <w:spacing w:after="153" w:line="360" w:lineRule="auto"/>
        <w:rPr>
          <w:rFonts w:asciiTheme="minorHAnsi" w:hAnsiTheme="minorHAnsi" w:cstheme="minorHAnsi"/>
          <w:sz w:val="20"/>
          <w:szCs w:val="20"/>
        </w:rPr>
      </w:pPr>
      <w:r w:rsidRPr="009367A2">
        <w:rPr>
          <w:rFonts w:asciiTheme="minorHAnsi" w:hAnsiTheme="minorHAnsi" w:cstheme="minorHAnsi"/>
          <w:sz w:val="20"/>
          <w:szCs w:val="20"/>
        </w:rPr>
        <w:t xml:space="preserve"> </w:t>
      </w:r>
    </w:p>
    <w:p w14:paraId="4232EBB2"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che l’impresa non è stata sottoposta a fallimento o si trova in liquidazione coatta o di concordato preventivo o sia in corso nei suoi confronti un procedimento per la dichiarazione di una di tali situazioni, fermo restando quanto previsto dall'art. 94, comma 5, lettera d), del </w:t>
      </w:r>
    </w:p>
    <w:p w14:paraId="3688F517" w14:textId="77777777" w:rsidR="00F1234B" w:rsidRPr="009367A2" w:rsidRDefault="00F1234B" w:rsidP="00B01D7B">
      <w:pPr>
        <w:spacing w:line="360" w:lineRule="auto"/>
        <w:ind w:left="730" w:right="35"/>
        <w:rPr>
          <w:rFonts w:asciiTheme="minorHAnsi" w:hAnsiTheme="minorHAnsi" w:cstheme="minorHAnsi"/>
          <w:sz w:val="20"/>
          <w:szCs w:val="20"/>
        </w:rPr>
      </w:pPr>
      <w:r w:rsidRPr="009367A2">
        <w:rPr>
          <w:rFonts w:asciiTheme="minorHAnsi" w:hAnsiTheme="minorHAnsi" w:cstheme="minorHAnsi"/>
          <w:sz w:val="20"/>
          <w:szCs w:val="20"/>
        </w:rPr>
        <w:t xml:space="preserve">d.Lgs. n. 36/2023 e fatto salvo quanto previsto dall’art. 186 bis, del R.D. 16 Marzo 1942 n. 267 (concordato con continuità aziendale); </w:t>
      </w:r>
    </w:p>
    <w:p w14:paraId="3F2F3CA3"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1236056C" w14:textId="77777777" w:rsidR="00F1234B" w:rsidRPr="009367A2" w:rsidRDefault="00F1234B" w:rsidP="00B01D7B">
      <w:pPr>
        <w:numPr>
          <w:ilvl w:val="0"/>
          <w:numId w:val="13"/>
        </w:numPr>
        <w:spacing w:after="80"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aver commesso gravi illeciti professionali tali da rendere dubbia la propria integrità o affidabilità, come previsto dall'art. 98, comma 2, lettera b), del d.Lgs. n. 36/2023  </w:t>
      </w:r>
      <w:r w:rsidRPr="009367A2">
        <w:rPr>
          <w:rFonts w:asciiTheme="minorHAnsi" w:eastAsia="Times New Roman" w:hAnsiTheme="minorHAnsi" w:cstheme="minorHAnsi"/>
          <w:sz w:val="20"/>
          <w:szCs w:val="20"/>
        </w:rPr>
        <w:t xml:space="preserve">ovvero  </w:t>
      </w:r>
    </w:p>
    <w:p w14:paraId="3D7AA94C" w14:textId="77777777" w:rsidR="00F1234B" w:rsidRPr="009367A2" w:rsidRDefault="00F1234B" w:rsidP="00B01D7B">
      <w:pPr>
        <w:numPr>
          <w:ilvl w:val="1"/>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aver commesso il seguente illecito professionale grave secondo l’art. 98, del d.Lgs. n. 36/2023 __________________________________________________ e di aver tenuto il seguente comportamento/provvedimento/misura per evitare la ripetizione e ridurre </w:t>
      </w:r>
    </w:p>
    <w:p w14:paraId="25BD90C4" w14:textId="77777777" w:rsidR="00F1234B" w:rsidRPr="009367A2" w:rsidRDefault="00F1234B" w:rsidP="00B01D7B">
      <w:pPr>
        <w:spacing w:after="152" w:line="360" w:lineRule="auto"/>
        <w:ind w:left="718" w:right="35"/>
        <w:rPr>
          <w:rFonts w:asciiTheme="minorHAnsi" w:hAnsiTheme="minorHAnsi" w:cstheme="minorHAnsi"/>
          <w:sz w:val="20"/>
          <w:szCs w:val="20"/>
        </w:rPr>
      </w:pPr>
      <w:r w:rsidRPr="009367A2">
        <w:rPr>
          <w:rFonts w:asciiTheme="minorHAnsi" w:hAnsiTheme="minorHAnsi" w:cstheme="minorHAnsi"/>
          <w:sz w:val="20"/>
          <w:szCs w:val="20"/>
        </w:rPr>
        <w:t xml:space="preserve">le conseguenze: ____________________________________________________  </w:t>
      </w:r>
    </w:p>
    <w:p w14:paraId="746785F8"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lastRenderedPageBreak/>
        <w:t xml:space="preserve">di non aver tentato di influenzare indebitamente il processo decisionale della stazione appaltante o di ottenere informazioni riservate ai fini del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w:t>
      </w:r>
    </w:p>
    <w:p w14:paraId="428B61F8"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783A5011"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aver dimostrato significative o persistenti carenze nell'esecuzione di un precedente contratto d'appalto o di concessione che ne hanno causato la risoluzione per inadempimento ovvero la condanna al risarcimento del danno o altre sanzioni comparabili; </w:t>
      </w:r>
    </w:p>
    <w:p w14:paraId="70504B39" w14:textId="078B602D"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5362CB42"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trovarsi in una situazione in cui una distorsione della concorrenza, derivante dal precedente coinvolgimento degli operatori economici nella preparazione della procedura d'appalto che non possa essere risolta con misure meno intrusive; </w:t>
      </w:r>
    </w:p>
    <w:p w14:paraId="101C7F11"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30436BB8" w14:textId="7A6C41F4" w:rsidR="00F1234B" w:rsidRPr="009367A2" w:rsidRDefault="00F1234B" w:rsidP="00B01D7B">
      <w:pPr>
        <w:pStyle w:val="Paragrafoelenco"/>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essere stati destinatari di sanzione interdittiva di cui all’art. 9, comma 2, lettera c), del </w:t>
      </w:r>
    </w:p>
    <w:p w14:paraId="258842B1" w14:textId="6E10A223" w:rsidR="00F1234B" w:rsidRPr="009367A2" w:rsidRDefault="00F1234B" w:rsidP="00B01D7B">
      <w:pPr>
        <w:spacing w:line="360" w:lineRule="auto"/>
        <w:ind w:right="35"/>
        <w:rPr>
          <w:rFonts w:asciiTheme="minorHAnsi" w:hAnsiTheme="minorHAnsi" w:cstheme="minorHAnsi"/>
          <w:sz w:val="20"/>
          <w:szCs w:val="20"/>
        </w:rPr>
      </w:pPr>
      <w:r w:rsidRPr="009367A2">
        <w:rPr>
          <w:rFonts w:asciiTheme="minorHAnsi" w:hAnsiTheme="minorHAnsi" w:cstheme="minorHAnsi"/>
          <w:sz w:val="20"/>
          <w:szCs w:val="20"/>
        </w:rPr>
        <w:t>d.Lgs. 231/2001 o altra sanzione che comporti il divieto di contrarre con la pubblica</w:t>
      </w:r>
      <w:r w:rsidR="009432E2" w:rsidRPr="009367A2">
        <w:rPr>
          <w:rFonts w:asciiTheme="minorHAnsi" w:hAnsiTheme="minorHAnsi" w:cstheme="minorHAnsi"/>
          <w:sz w:val="20"/>
          <w:szCs w:val="20"/>
        </w:rPr>
        <w:t xml:space="preserve"> </w:t>
      </w:r>
      <w:r w:rsidRPr="009367A2">
        <w:rPr>
          <w:rFonts w:asciiTheme="minorHAnsi" w:hAnsiTheme="minorHAnsi" w:cstheme="minorHAnsi"/>
          <w:sz w:val="20"/>
          <w:szCs w:val="20"/>
        </w:rPr>
        <w:t xml:space="preserve">amministrazione compresi i provvedimenti interdittivi di cui all'art. 14, del d.Lgs. n. 81/2008, come previsto dall'art. 94, comma 5, lettera a), del d.Lgs. n. 36/2023; </w:t>
      </w:r>
    </w:p>
    <w:p w14:paraId="777359C3" w14:textId="77777777" w:rsidR="00F1234B" w:rsidRPr="009367A2" w:rsidRDefault="00F1234B" w:rsidP="00B01D7B">
      <w:pPr>
        <w:spacing w:after="153"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1F478966" w14:textId="77777777" w:rsidR="00F1234B" w:rsidRPr="009367A2" w:rsidRDefault="00F1234B" w:rsidP="00B01D7B">
      <w:pPr>
        <w:spacing w:after="155" w:line="360" w:lineRule="auto"/>
        <w:ind w:left="715"/>
        <w:rPr>
          <w:rFonts w:asciiTheme="minorHAnsi" w:hAnsiTheme="minorHAnsi" w:cstheme="minorHAnsi"/>
          <w:sz w:val="20"/>
          <w:szCs w:val="20"/>
        </w:rPr>
      </w:pPr>
      <w:r w:rsidRPr="009367A2">
        <w:rPr>
          <w:rFonts w:asciiTheme="minorHAnsi" w:eastAsia="Times New Roman" w:hAnsiTheme="minorHAnsi" w:cstheme="minorHAnsi"/>
          <w:sz w:val="20"/>
          <w:szCs w:val="20"/>
        </w:rPr>
        <w:t xml:space="preserve">oppure </w:t>
      </w:r>
    </w:p>
    <w:p w14:paraId="166ED5C4" w14:textId="77777777" w:rsidR="00F1234B" w:rsidRPr="009367A2" w:rsidRDefault="00F1234B" w:rsidP="00B01D7B">
      <w:pPr>
        <w:numPr>
          <w:ilvl w:val="1"/>
          <w:numId w:val="13"/>
        </w:numPr>
        <w:spacing w:after="15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essere stati destinatari di sanzione interdittiva di cui all’art. 9, comma 2, lettera c), del d.Lgs. n. 231/2001 o altra sanzione che comporti il divieto di contrarre con la pubblica amministrazione, compresi i provvedimenti interdittivi di cui all'art. 14, del d.Lgs. n. 81/2008, come previsto dall'art. 94, del d.Lgs. n. 36/2023 (in tale caso occorre indicare gli estremi di notifica del provvedimento interdittivo): ____________________________ </w:t>
      </w:r>
    </w:p>
    <w:p w14:paraId="350B6D29" w14:textId="77777777" w:rsidR="00F1234B" w:rsidRPr="009367A2" w:rsidRDefault="00F1234B" w:rsidP="00B01D7B">
      <w:pPr>
        <w:spacing w:after="153" w:line="360" w:lineRule="auto"/>
        <w:rPr>
          <w:rFonts w:asciiTheme="minorHAnsi" w:hAnsiTheme="minorHAnsi" w:cstheme="minorHAnsi"/>
          <w:sz w:val="20"/>
          <w:szCs w:val="20"/>
        </w:rPr>
      </w:pPr>
      <w:r w:rsidRPr="009367A2">
        <w:rPr>
          <w:rFonts w:asciiTheme="minorHAnsi" w:hAnsiTheme="minorHAnsi" w:cstheme="minorHAnsi"/>
          <w:sz w:val="20"/>
          <w:szCs w:val="20"/>
        </w:rPr>
        <w:t xml:space="preserve"> </w:t>
      </w:r>
    </w:p>
    <w:p w14:paraId="12679723" w14:textId="77777777" w:rsidR="00F1234B" w:rsidRPr="009367A2" w:rsidRDefault="00F1234B"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aver violato il divieto di intestazione fiduciaria posto all’art. 17, della Legge 19 marzo 1990 n. 55, come previsto dall'art. 98, comma 3, lettera e) del d.Lgs. n. 36/2023; </w:t>
      </w:r>
    </w:p>
    <w:p w14:paraId="2B1DDA01" w14:textId="77777777" w:rsidR="00F1234B" w:rsidRPr="009367A2" w:rsidRDefault="00F1234B"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33412C5C" w14:textId="77777777" w:rsidR="00F1234B" w:rsidRPr="009367A2" w:rsidRDefault="00F1234B" w:rsidP="00B01D7B">
      <w:pPr>
        <w:numPr>
          <w:ilvl w:val="0"/>
          <w:numId w:val="13"/>
        </w:numPr>
        <w:spacing w:after="155"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che nei propri confronti, ai sensi dell’art. 94, comma 5, lettera e), del d.Lgs. n. 36/2023 non risulta l’iscrizione nel casellario informatico tenuto da ANAC per avere presentato falsa dichiarazione o falsa documentazione in merito a requisiti e condizioni rilevanti per la partecipazione alle procedure di procedura oppure ai fini del rilascio dell'attestazione di qualificazione, ai sensi dell'art. 94, comma 2, lettere f) e g), del d.Lgs. n. 36/2023; </w:t>
      </w:r>
    </w:p>
    <w:p w14:paraId="4946C9FE" w14:textId="16CDC9C4" w:rsidR="009902AD" w:rsidRPr="009367A2" w:rsidRDefault="009902AD" w:rsidP="00B01D7B">
      <w:pPr>
        <w:spacing w:line="360" w:lineRule="auto"/>
        <w:rPr>
          <w:rFonts w:asciiTheme="minorHAnsi" w:hAnsiTheme="minorHAnsi" w:cstheme="minorHAnsi"/>
          <w:sz w:val="20"/>
          <w:szCs w:val="20"/>
        </w:rPr>
      </w:pPr>
    </w:p>
    <w:p w14:paraId="4D89FA1A" w14:textId="383E5A73" w:rsidR="009902AD" w:rsidRPr="009367A2" w:rsidRDefault="009902AD"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essere in possesso, a pena di esclusione, </w:t>
      </w:r>
      <w:r w:rsidR="00B33132" w:rsidRPr="009367A2">
        <w:rPr>
          <w:rFonts w:asciiTheme="minorHAnsi" w:hAnsiTheme="minorHAnsi" w:cstheme="minorHAnsi"/>
          <w:sz w:val="20"/>
          <w:szCs w:val="20"/>
        </w:rPr>
        <w:t xml:space="preserve">di un fatturato globale conseguito nel triennio antecedente alla pubblicazione della procedura almeno pari all’importo dell’appalto; </w:t>
      </w:r>
    </w:p>
    <w:p w14:paraId="6A6F613A" w14:textId="6391F995" w:rsidR="009902AD" w:rsidRPr="009367A2" w:rsidRDefault="009902AD"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4DF1E49B" w14:textId="77777777" w:rsidR="009902AD" w:rsidRPr="009367A2" w:rsidRDefault="009902AD"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lastRenderedPageBreak/>
        <w:t xml:space="preserve">di non presentare nella presente procedura documentazione o dichiarazioni non veritiere; </w:t>
      </w:r>
    </w:p>
    <w:p w14:paraId="53DBF5C9" w14:textId="77777777" w:rsidR="009902AD" w:rsidRPr="009367A2" w:rsidRDefault="009902AD"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3870F3F1" w14:textId="77777777" w:rsidR="009902AD" w:rsidRPr="009367A2" w:rsidRDefault="009902AD"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non aver violato la norma contenuta nell’art. 53, comma 16ter, del T.U.P.I.; </w:t>
      </w:r>
    </w:p>
    <w:p w14:paraId="604B28CF" w14:textId="77777777" w:rsidR="009902AD" w:rsidRPr="009367A2" w:rsidRDefault="009902AD"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3E69793F" w14:textId="77777777" w:rsidR="009902AD" w:rsidRPr="009367A2" w:rsidRDefault="009902AD"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 xml:space="preserve">di autorizzare la stazione appaltante ad attivare il diritto di accesso, ai sensi e secondo le modalità stabilite nell’art. 35, del d.Lgs. n. 36/2023 nonché dalle disposizioni della L. 241/1990, da parte dei concorrenti, agli atti ed alle informazioni fornite dagli offerenti nell’ambito delle offerte ovvero a giustificazioni delle medesime che non costituiscano, secondo motivata e comprovata dichiarazione dell’offerente, segreti tecnici o commerciali; </w:t>
      </w:r>
    </w:p>
    <w:p w14:paraId="6F5D3CE0" w14:textId="77777777" w:rsidR="009902AD" w:rsidRPr="009367A2" w:rsidRDefault="009902AD" w:rsidP="00B01D7B">
      <w:pPr>
        <w:spacing w:line="360" w:lineRule="auto"/>
        <w:ind w:left="720"/>
        <w:rPr>
          <w:rFonts w:asciiTheme="minorHAnsi" w:hAnsiTheme="minorHAnsi" w:cstheme="minorHAnsi"/>
          <w:sz w:val="20"/>
          <w:szCs w:val="20"/>
        </w:rPr>
      </w:pPr>
      <w:r w:rsidRPr="009367A2">
        <w:rPr>
          <w:rFonts w:asciiTheme="minorHAnsi" w:hAnsiTheme="minorHAnsi" w:cstheme="minorHAnsi"/>
          <w:sz w:val="20"/>
          <w:szCs w:val="20"/>
        </w:rPr>
        <w:t xml:space="preserve"> </w:t>
      </w:r>
    </w:p>
    <w:p w14:paraId="66F55928" w14:textId="35EF00BF" w:rsidR="009902AD" w:rsidRPr="009367A2" w:rsidRDefault="009902AD" w:rsidP="00B01D7B">
      <w:pPr>
        <w:numPr>
          <w:ilvl w:val="0"/>
          <w:numId w:val="13"/>
        </w:numPr>
        <w:spacing w:after="3" w:line="360" w:lineRule="auto"/>
        <w:ind w:right="35"/>
        <w:jc w:val="both"/>
        <w:rPr>
          <w:rFonts w:asciiTheme="minorHAnsi" w:hAnsiTheme="minorHAnsi" w:cstheme="minorHAnsi"/>
          <w:sz w:val="20"/>
          <w:szCs w:val="20"/>
        </w:rPr>
      </w:pPr>
      <w:r w:rsidRPr="009367A2">
        <w:rPr>
          <w:rFonts w:asciiTheme="minorHAnsi" w:hAnsiTheme="minorHAnsi" w:cstheme="minorHAnsi"/>
          <w:sz w:val="20"/>
          <w:szCs w:val="20"/>
        </w:rPr>
        <w:t>di prendere atto che i dati personali raccolti saranno trattati, ai sensi del D. Lgs n.196/2003 e s.s.m.m.i.i., esclusivamente nell'ambito della procedura regolata dalla presente lettera invito. Ai sensi del Regolamento UE 2016/679 si informa che la Provincia di Modena -Area amministrativa – Servizio Appalti e Contratti -sede di viale Martiri della Libertà 34, Modena è il Titolare dei dati personali e si impegna a rispettare il carattere riservato delle informazioni fornite dagli operatori economici. Tutti i dati forniti saranno trattati solo per le finalità connesse e strumentali alla presente procedura di procedura ed alla stipula e gestione del contratto di conferimento dell’appalto, nel rispetto delle disposizioni vigenti</w:t>
      </w:r>
      <w:r w:rsidR="008A3309" w:rsidRPr="009367A2">
        <w:rPr>
          <w:rFonts w:asciiTheme="minorHAnsi" w:hAnsiTheme="minorHAnsi" w:cstheme="minorHAnsi"/>
          <w:sz w:val="20"/>
          <w:szCs w:val="20"/>
        </w:rPr>
        <w:t xml:space="preserve">. </w:t>
      </w:r>
      <w:r w:rsidRPr="009367A2">
        <w:rPr>
          <w:rFonts w:asciiTheme="minorHAnsi" w:hAnsiTheme="minorHAnsi" w:cstheme="minorHAnsi"/>
          <w:sz w:val="20"/>
          <w:szCs w:val="20"/>
        </w:rPr>
        <w:t xml:space="preserve">Il trattamento dei dati raccolti viene effettuato con strumenti manuali, informatici o telematici, esclusivamente per fini istituzionali e precisamente in funzione e per i fini e tempi della presente procedura. </w:t>
      </w:r>
    </w:p>
    <w:p w14:paraId="36500D06" w14:textId="25936C00" w:rsidR="00B4260F" w:rsidRPr="009367A2" w:rsidRDefault="00B4260F" w:rsidP="008A3309">
      <w:pPr>
        <w:spacing w:line="259" w:lineRule="auto"/>
        <w:ind w:left="360"/>
        <w:rPr>
          <w:rFonts w:asciiTheme="minorHAnsi" w:hAnsiTheme="minorHAnsi" w:cstheme="minorHAnsi"/>
          <w:sz w:val="20"/>
          <w:szCs w:val="20"/>
        </w:rPr>
      </w:pPr>
    </w:p>
    <w:p w14:paraId="6BC46A0A" w14:textId="0F7D105A" w:rsidR="00C55CB7" w:rsidRPr="009367A2" w:rsidRDefault="00C55CB7" w:rsidP="00C55CB7">
      <w:pPr>
        <w:pStyle w:val="Paragrafoelenco"/>
        <w:jc w:val="center"/>
        <w:rPr>
          <w:rFonts w:asciiTheme="minorHAnsi" w:hAnsiTheme="minorHAnsi" w:cstheme="minorHAnsi"/>
          <w:sz w:val="20"/>
          <w:szCs w:val="20"/>
        </w:rPr>
      </w:pPr>
      <w:r w:rsidRPr="009367A2">
        <w:rPr>
          <w:rFonts w:asciiTheme="minorHAnsi" w:hAnsiTheme="minorHAnsi" w:cstheme="minorHAnsi"/>
          <w:sz w:val="20"/>
          <w:szCs w:val="20"/>
        </w:rPr>
        <w:t>***</w:t>
      </w:r>
    </w:p>
    <w:p w14:paraId="62D604B5" w14:textId="3A5ECAC8" w:rsidR="00C04E57" w:rsidRPr="009367A2" w:rsidRDefault="00C04E57" w:rsidP="00C55CB7">
      <w:pPr>
        <w:jc w:val="center"/>
        <w:rPr>
          <w:rFonts w:asciiTheme="minorHAnsi" w:hAnsiTheme="minorHAnsi" w:cstheme="minorHAnsi"/>
          <w:bCs/>
          <w:sz w:val="20"/>
          <w:szCs w:val="20"/>
        </w:rPr>
      </w:pPr>
      <w:r w:rsidRPr="009367A2">
        <w:rPr>
          <w:rFonts w:asciiTheme="minorHAnsi" w:hAnsiTheme="minorHAnsi" w:cstheme="minorHAnsi"/>
          <w:bCs/>
          <w:sz w:val="20"/>
          <w:szCs w:val="20"/>
        </w:rPr>
        <w:t>SI IMPEGNA, altresì</w:t>
      </w:r>
    </w:p>
    <w:p w14:paraId="131BDBD7" w14:textId="236956F8" w:rsidR="00C55CB7" w:rsidRPr="009367A2" w:rsidRDefault="00C04E57" w:rsidP="00C04E57">
      <w:pPr>
        <w:jc w:val="both"/>
        <w:rPr>
          <w:rFonts w:asciiTheme="minorHAnsi" w:hAnsiTheme="minorHAnsi" w:cstheme="minorHAnsi"/>
          <w:sz w:val="20"/>
          <w:szCs w:val="20"/>
        </w:rPr>
      </w:pPr>
      <w:r w:rsidRPr="009367A2">
        <w:rPr>
          <w:rFonts w:asciiTheme="minorHAnsi" w:hAnsiTheme="minorHAnsi" w:cstheme="minorHAnsi"/>
          <w:sz w:val="20"/>
          <w:szCs w:val="20"/>
        </w:rPr>
        <w:t>a comunicare tempestivamente</w:t>
      </w:r>
      <w:r w:rsidRPr="009367A2">
        <w:rPr>
          <w:rFonts w:asciiTheme="minorHAnsi" w:hAnsiTheme="minorHAnsi" w:cstheme="minorHAnsi"/>
          <w:bCs/>
          <w:sz w:val="20"/>
          <w:szCs w:val="20"/>
        </w:rPr>
        <w:t xml:space="preserve"> </w:t>
      </w:r>
      <w:r w:rsidR="00C55CB7" w:rsidRPr="009367A2">
        <w:rPr>
          <w:rFonts w:asciiTheme="minorHAnsi" w:hAnsiTheme="minorHAnsi" w:cstheme="minorHAnsi"/>
          <w:sz w:val="20"/>
          <w:szCs w:val="20"/>
        </w:rPr>
        <w:t>alla Fondazione</w:t>
      </w:r>
      <w:r w:rsidRPr="009367A2">
        <w:rPr>
          <w:rFonts w:asciiTheme="minorHAnsi" w:hAnsiTheme="minorHAnsi" w:cstheme="minorHAnsi"/>
          <w:sz w:val="20"/>
          <w:szCs w:val="20"/>
        </w:rPr>
        <w:t xml:space="preserve"> l’eventuale insorgere di taluna delle situazioni sopra menzionate che potrebbero emergere in merito agli appalti di cui trattasi in seguito alla sottoscrizione della presente</w:t>
      </w:r>
    </w:p>
    <w:p w14:paraId="201AF7E2" w14:textId="77777777" w:rsidR="001C2569" w:rsidRPr="009367A2" w:rsidRDefault="001C2569" w:rsidP="00C04E57">
      <w:pPr>
        <w:jc w:val="both"/>
        <w:rPr>
          <w:rFonts w:asciiTheme="minorHAnsi" w:hAnsiTheme="minorHAnsi" w:cstheme="minorHAnsi"/>
          <w:sz w:val="20"/>
          <w:szCs w:val="20"/>
        </w:rPr>
      </w:pPr>
    </w:p>
    <w:p w14:paraId="5889C5C1" w14:textId="77777777" w:rsidR="00C55CB7" w:rsidRPr="009367A2" w:rsidRDefault="00C55CB7" w:rsidP="00C04E57">
      <w:pPr>
        <w:spacing w:line="240" w:lineRule="atLeast"/>
        <w:jc w:val="both"/>
        <w:rPr>
          <w:rFonts w:asciiTheme="minorHAnsi" w:hAnsiTheme="minorHAnsi" w:cstheme="minorHAnsi"/>
          <w:bCs/>
          <w:i/>
          <w:sz w:val="20"/>
          <w:szCs w:val="20"/>
        </w:rPr>
      </w:pPr>
    </w:p>
    <w:p w14:paraId="6124ACBA" w14:textId="194F96E8" w:rsidR="00C55CB7" w:rsidRPr="009367A2" w:rsidRDefault="00C55CB7" w:rsidP="00C04E57">
      <w:pPr>
        <w:spacing w:line="240" w:lineRule="atLeast"/>
        <w:jc w:val="both"/>
        <w:rPr>
          <w:rFonts w:asciiTheme="minorHAnsi" w:hAnsiTheme="minorHAnsi" w:cstheme="minorHAnsi"/>
          <w:bCs/>
          <w:i/>
          <w:sz w:val="20"/>
          <w:szCs w:val="20"/>
        </w:rPr>
      </w:pPr>
      <w:r w:rsidRPr="009367A2">
        <w:rPr>
          <w:rFonts w:asciiTheme="minorHAnsi" w:hAnsiTheme="minorHAnsi" w:cstheme="minorHAnsi"/>
          <w:bCs/>
          <w:i/>
          <w:sz w:val="20"/>
          <w:szCs w:val="20"/>
        </w:rPr>
        <w:t>Luogo e data</w:t>
      </w:r>
    </w:p>
    <w:p w14:paraId="22BFC193" w14:textId="77777777" w:rsidR="00D61239" w:rsidRPr="009367A2" w:rsidRDefault="00C55CB7" w:rsidP="00C55CB7">
      <w:pPr>
        <w:spacing w:line="240" w:lineRule="atLeast"/>
        <w:jc w:val="right"/>
        <w:rPr>
          <w:rFonts w:asciiTheme="minorHAnsi" w:hAnsiTheme="minorHAnsi" w:cstheme="minorHAnsi"/>
          <w:bCs/>
          <w:i/>
          <w:sz w:val="20"/>
          <w:szCs w:val="20"/>
        </w:rPr>
      </w:pPr>
      <w:r w:rsidRPr="009367A2">
        <w:rPr>
          <w:rFonts w:asciiTheme="minorHAnsi" w:hAnsiTheme="minorHAnsi" w:cstheme="minorHAnsi"/>
          <w:bCs/>
          <w:i/>
          <w:sz w:val="20"/>
          <w:szCs w:val="20"/>
        </w:rPr>
        <w:t>Firma</w:t>
      </w:r>
    </w:p>
    <w:p w14:paraId="32DF7AE7" w14:textId="0BA7E21E" w:rsidR="00C55CB7" w:rsidRPr="009367A2" w:rsidRDefault="0053057C" w:rsidP="00C55CB7">
      <w:pPr>
        <w:spacing w:line="240" w:lineRule="atLeast"/>
        <w:jc w:val="right"/>
        <w:rPr>
          <w:rFonts w:asciiTheme="minorHAnsi" w:hAnsiTheme="minorHAnsi" w:cstheme="minorHAnsi"/>
          <w:bCs/>
          <w:i/>
          <w:sz w:val="20"/>
          <w:szCs w:val="20"/>
        </w:rPr>
      </w:pPr>
      <w:r>
        <w:rPr>
          <w:rFonts w:asciiTheme="minorHAnsi" w:hAnsiTheme="minorHAnsi" w:cstheme="minorHAnsi"/>
          <w:bCs/>
          <w:i/>
          <w:sz w:val="20"/>
          <w:szCs w:val="20"/>
        </w:rPr>
        <w:t>(sottoscritto digitalmente)</w:t>
      </w:r>
      <w:r w:rsidR="00C55CB7" w:rsidRPr="009367A2">
        <w:rPr>
          <w:rFonts w:asciiTheme="minorHAnsi" w:hAnsiTheme="minorHAnsi" w:cstheme="minorHAnsi"/>
          <w:bCs/>
          <w:i/>
          <w:sz w:val="20"/>
          <w:szCs w:val="20"/>
        </w:rPr>
        <w:t xml:space="preserve"> </w:t>
      </w:r>
    </w:p>
    <w:p w14:paraId="4A3DDBB2" w14:textId="77777777" w:rsidR="001C2569" w:rsidRPr="009367A2" w:rsidRDefault="001C2569" w:rsidP="001C2569">
      <w:pPr>
        <w:rPr>
          <w:rFonts w:asciiTheme="minorHAnsi" w:hAnsiTheme="minorHAnsi" w:cstheme="minorHAnsi"/>
          <w:i/>
          <w:iCs/>
          <w:sz w:val="20"/>
          <w:szCs w:val="20"/>
        </w:rPr>
      </w:pPr>
    </w:p>
    <w:p w14:paraId="771A1603" w14:textId="77777777" w:rsidR="001C2569" w:rsidRPr="009367A2" w:rsidRDefault="001C2569" w:rsidP="00C04E57">
      <w:pPr>
        <w:jc w:val="both"/>
        <w:rPr>
          <w:rFonts w:asciiTheme="minorHAnsi" w:hAnsiTheme="minorHAnsi" w:cstheme="minorHAnsi"/>
          <w:bCs/>
          <w:sz w:val="20"/>
          <w:szCs w:val="20"/>
        </w:rPr>
      </w:pPr>
    </w:p>
    <w:p w14:paraId="56B5D1A6" w14:textId="2210BC72" w:rsidR="00C04E57" w:rsidRPr="009367A2" w:rsidRDefault="00C55CB7" w:rsidP="00C04E57">
      <w:pPr>
        <w:jc w:val="both"/>
        <w:rPr>
          <w:rFonts w:asciiTheme="minorHAnsi" w:hAnsiTheme="minorHAnsi" w:cstheme="minorHAnsi"/>
          <w:bCs/>
          <w:sz w:val="20"/>
          <w:szCs w:val="20"/>
        </w:rPr>
      </w:pPr>
      <w:r w:rsidRPr="009367A2">
        <w:rPr>
          <w:rFonts w:asciiTheme="minorHAnsi" w:hAnsiTheme="minorHAnsi" w:cstheme="minorHAnsi"/>
          <w:bCs/>
          <w:sz w:val="20"/>
          <w:szCs w:val="20"/>
        </w:rPr>
        <w:t>La Fondazione</w:t>
      </w:r>
      <w:r w:rsidR="00C04E57" w:rsidRPr="009367A2">
        <w:rPr>
          <w:rFonts w:asciiTheme="minorHAnsi" w:hAnsiTheme="minorHAnsi" w:cstheme="minorHAnsi"/>
          <w:bCs/>
          <w:sz w:val="20"/>
          <w:szCs w:val="20"/>
        </w:rPr>
        <w:t xml:space="preserve"> si riserva la facoltà di verificare la veridicità delle informazioni contenute nella presente dichiarazione. </w:t>
      </w:r>
    </w:p>
    <w:p w14:paraId="541CFDD3" w14:textId="0EB9A884" w:rsidR="00C04E57" w:rsidRPr="009367A2" w:rsidRDefault="00C55CB7" w:rsidP="00C04E57">
      <w:pPr>
        <w:jc w:val="both"/>
        <w:rPr>
          <w:rFonts w:asciiTheme="minorHAnsi" w:hAnsiTheme="minorHAnsi" w:cstheme="minorHAnsi"/>
          <w:bCs/>
          <w:sz w:val="20"/>
          <w:szCs w:val="20"/>
        </w:rPr>
      </w:pPr>
      <w:r w:rsidRPr="009367A2">
        <w:rPr>
          <w:rFonts w:asciiTheme="minorHAnsi" w:hAnsiTheme="minorHAnsi" w:cstheme="minorHAnsi"/>
          <w:bCs/>
          <w:sz w:val="20"/>
          <w:szCs w:val="20"/>
        </w:rPr>
        <w:t>La Fondazione</w:t>
      </w:r>
      <w:r w:rsidR="00C04E57" w:rsidRPr="009367A2">
        <w:rPr>
          <w:rFonts w:asciiTheme="minorHAnsi" w:hAnsiTheme="minorHAnsi" w:cstheme="minorHAnsi"/>
          <w:bCs/>
          <w:sz w:val="20"/>
          <w:szCs w:val="20"/>
        </w:rPr>
        <w:t xml:space="preserve"> informa, ai sensi e per gli effetti di cui al Regolamento UE n. 679/2016, che i dati conferiti con la presente dichiarazione sostitutiva saranno utilizzati in relazione al procedimento amministrativo per cui essi sono richiesti, nonché per gli </w:t>
      </w:r>
      <w:r w:rsidRPr="009367A2">
        <w:rPr>
          <w:rFonts w:asciiTheme="minorHAnsi" w:hAnsiTheme="minorHAnsi" w:cstheme="minorHAnsi"/>
          <w:bCs/>
          <w:sz w:val="20"/>
          <w:szCs w:val="20"/>
        </w:rPr>
        <w:t>adempimenti amministrativi</w:t>
      </w:r>
      <w:r w:rsidR="00C04E57" w:rsidRPr="009367A2">
        <w:rPr>
          <w:rFonts w:asciiTheme="minorHAnsi" w:hAnsiTheme="minorHAnsi" w:cstheme="minorHAnsi"/>
          <w:bCs/>
          <w:sz w:val="20"/>
          <w:szCs w:val="20"/>
        </w:rPr>
        <w:t xml:space="preserve"> ad esso conseguenti, ivi inclusa la pubblicazione dell’atto sul sito istituzionale.</w:t>
      </w:r>
    </w:p>
    <w:p w14:paraId="594E71D7" w14:textId="03827D5D" w:rsidR="00C04E57" w:rsidRPr="009367A2" w:rsidRDefault="00C04E57" w:rsidP="00C55CB7">
      <w:pPr>
        <w:spacing w:line="360" w:lineRule="auto"/>
        <w:jc w:val="center"/>
        <w:rPr>
          <w:rFonts w:asciiTheme="minorHAnsi" w:hAnsiTheme="minorHAnsi" w:cstheme="minorHAnsi"/>
          <w:bCs/>
          <w:i/>
          <w:iCs/>
          <w:sz w:val="20"/>
          <w:szCs w:val="20"/>
        </w:rPr>
      </w:pPr>
      <w:r w:rsidRPr="009367A2">
        <w:rPr>
          <w:rFonts w:asciiTheme="minorHAnsi" w:hAnsiTheme="minorHAnsi" w:cstheme="minorHAnsi"/>
          <w:bCs/>
          <w:i/>
          <w:iCs/>
          <w:sz w:val="20"/>
          <w:szCs w:val="20"/>
        </w:rPr>
        <w:br w:type="page"/>
      </w:r>
      <w:r w:rsidRPr="009367A2">
        <w:rPr>
          <w:rFonts w:asciiTheme="minorHAnsi" w:hAnsiTheme="minorHAnsi" w:cstheme="minorHAnsi"/>
          <w:bCs/>
          <w:i/>
          <w:iCs/>
          <w:sz w:val="20"/>
          <w:szCs w:val="20"/>
        </w:rPr>
        <w:lastRenderedPageBreak/>
        <w:t>Normativa di riferimento</w:t>
      </w:r>
    </w:p>
    <w:p w14:paraId="02A96F12" w14:textId="77777777"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 47 del D.L. 77/2021 convertito con modificazioni dalla L. 108/2021 (Pari opportunità e inclusione lavorativa nei contratti pubblici, nel PNRR e nel PNC)</w:t>
      </w:r>
    </w:p>
    <w:p w14:paraId="34E4C13C"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1.  Per perseguire le finalità relative alle pari opportunità, generazionali e di genere e per promuovere l’inclusione lavorativa delle persone disabili, in relazione alle procedure afferenti agli investimenti pubblici finanziati, in tutto o in parte, con le risorse previste dal Regolamento (UE) 2021/240 del Parlamento europeo e del Consiglio del 10 febbraio 2021 e dal Regolamento (UE) 2021/241 del Parlamento europeo e del Consiglio del 12 febbraio 2021, nonché dal PNC, si applicano le disposizioni seguenti. (178)</w:t>
      </w:r>
    </w:p>
    <w:p w14:paraId="19983D12"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2.  Gli operatori economici tenuti alla redazione del rapporto sulla situazione del personale, ai sensi dell'articolo 46 del decreto legislativo 11 aprile 2006, n. 198, producono, a pena di esclusione,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secondo comma del citato articolo 46, ovvero, in caso di inosservanza dei termini previsti dal comma 1 del medesimo articolo 46, con attestazione della sua contestuale trasmissione alle rappresentanze sindacali aziendali e alla consigliera e al consigliere regionale di parità.</w:t>
      </w:r>
    </w:p>
    <w:p w14:paraId="3A3D73E9"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3.  Gli operatori economici, diversi da quelli indicati nel comma 2 e che occupano un numero pari o superiore a quindici dipendenti, entro sei mesi dalla conclusione del contratto, sono tenuti a consegnare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relazione di cui al primo periodo è trasmessa alle rappresentanze sindacali aziendali e alla consigliera e al consigliere regionale di parità.</w:t>
      </w:r>
    </w:p>
    <w:p w14:paraId="74DAF228"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3-bis.   Gli operatori economici di cui al comma 3 sono, altresì, tenuti a consegnare, nel termine previsto dal medesimo comma, alla stazione appaltante la certificazione di cui all’ articolo 17 della legge 12 marzo 1999, n. 68, e una relazione relativa all’assolvimento degli obblighi di cui alla medesima legge e alle eventuali sanzioni e provvedimenti disposti a loro carico nel triennio antecedente la data di scadenza di presentazione delle offerte. La relazione di cui al presente comma è trasmessa alle rappresentanze sindacali aziendali. (179)</w:t>
      </w:r>
    </w:p>
    <w:p w14:paraId="36523AAA"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 xml:space="preserve">4.  Le stazioni appaltanti prevedono, nei bandi di gara, negli avvisi e negli inviti, specifiche clausole dirette all'inserimento, come requisiti necessari e come ulteriori requisiti premiali dell’offerta, di criteri orientati a promuovere l'imprenditoria giovanile, l’inclusione lavorativa delle persone disabili, la parità di genere e l'assunzione di giovani, con età inferiore a trentasei anni, e donne. Il contenuto delle clausole è determinato tenendo, tra l'altro, conto dei principi di libera concorrenza, proporzionalità e non discriminazione, nonché dell'oggetto del contratto, della tipologia e della natura del singolo progetto in relazione ai profili occupazionali richiesti, dei principi dell'Unione europea, degli indicatori degli obiettivi attesi in termini di occupazione femminile e giovanile e di tasso di occupazione delle persone disabili al 2026, anche in considerazione dei corrispondenti valori medi nonché dei corrispondenti indicatori medi settoriali europei in cui vengono svolti i progetti. Fermo restando quanto previsto al comma 7, è requisito necessario dell'offerta l’aver assolto, al momento della presentazione dell’offerta stessa, agli obblighi di cui alla legge 12 marzo 1999, n. 68, e l'assunzione dell'obbligo di assicurare, in caso di aggiudicazione del contratto, una quota pari almeno al 30 per cento, delle assunzioni </w:t>
      </w:r>
      <w:r w:rsidRPr="009367A2">
        <w:rPr>
          <w:rFonts w:asciiTheme="minorHAnsi" w:hAnsiTheme="minorHAnsi" w:cstheme="minorHAnsi"/>
          <w:i/>
          <w:iCs/>
          <w:sz w:val="20"/>
          <w:szCs w:val="20"/>
        </w:rPr>
        <w:lastRenderedPageBreak/>
        <w:t>necessarie per l'esecuzione del contratto o per la realizzazione di attività ad esso connesse o strumentali, sia all’occupazione giovanile sia all’occupazione femminile. (178)</w:t>
      </w:r>
    </w:p>
    <w:p w14:paraId="4822A302"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5.  Ulteriori misure premiali possono prevedere l'assegnazione di un punteggio aggiuntivo all'offerente o al candidato che:</w:t>
      </w:r>
    </w:p>
    <w:p w14:paraId="73D44CDB"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a)  nei tre anni antecedenti la data di scadenza del termine di presentazione delle offerte, non risulti destinatario di accertamenti relativi ad atti o comportamenti discriminatori ai sensi dell'articolo 44 del decreto legislativo 25 luglio 1998, n. 286, dell'articolo 4 del decreto legislativo 9 luglio 2003, n. 215, dell'articolo 4 del decreto legislativo 9 luglio 2003, n. 216, dell’ articolo 3 della legge 1° marzo 2006, n. 67, degli articoli 35 e 55-quinquies del decreto legislativo 11 aprile 2006, n. 198, ovvero dell'articolo 54 del decreto legislativo 26 marzo 2001, n. 151; (180)</w:t>
      </w:r>
    </w:p>
    <w:p w14:paraId="32955230"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b)  utilizzi o si impegni a utilizzare specifici strumenti di conciliazione delle esigenze di cura, di vita e di lavoro per i propri dipendenti, nonché modalità innovative di organizzazione del lavoro;</w:t>
      </w:r>
    </w:p>
    <w:p w14:paraId="257ED32E" w14:textId="64BBD641"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 xml:space="preserve">c)  si impegni ad assumere, oltre alla soglia minima percentuale prevista come requisito di partecipazione, persone disabili, giovani, con età inferiore a trentasei anni, e donne per l'esecuzione del contratto o per la realizzazione di attività ad esso connesse o </w:t>
      </w:r>
      <w:r w:rsidR="00C55CB7" w:rsidRPr="009367A2">
        <w:rPr>
          <w:rFonts w:asciiTheme="minorHAnsi" w:hAnsiTheme="minorHAnsi" w:cstheme="minorHAnsi"/>
          <w:i/>
          <w:iCs/>
          <w:sz w:val="20"/>
          <w:szCs w:val="20"/>
        </w:rPr>
        <w:t>strumentali</w:t>
      </w:r>
      <w:r w:rsidRPr="009367A2">
        <w:rPr>
          <w:rFonts w:asciiTheme="minorHAnsi" w:hAnsiTheme="minorHAnsi" w:cstheme="minorHAnsi"/>
          <w:i/>
          <w:iCs/>
          <w:sz w:val="20"/>
          <w:szCs w:val="20"/>
        </w:rPr>
        <w:t xml:space="preserve"> (180)</w:t>
      </w:r>
    </w:p>
    <w:p w14:paraId="0D785A17"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d)  abbia, nell'ultimo triennio, rispettato i principi della parità di genere e adottato specifiche misure per promuovere le pari opportunità generazionali e di genere, anche tenendo conto del rapporto tra uomini e donne nelle assunzioni, nei livelli retributivi e nel conferimento di incarichi apicali;</w:t>
      </w:r>
    </w:p>
    <w:p w14:paraId="5D24D7AE"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d-bis)   abbia, nell’ultimo triennio, rispettato gli obblighi di cui alla legge 12 marzo 1999, n. 68; (181)</w:t>
      </w:r>
    </w:p>
    <w:p w14:paraId="6973184F"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e)  abbia presentato o si impegni a presentare per ciascuno degli esercizi finanziari, ricompresi nella durata del contratto di appalto, una dichiarazione volontaria di carattere non finanziario ai sensi dell'articolo 7 del decreto legislativo 30 dicembre 2016, n. 254.</w:t>
      </w:r>
    </w:p>
    <w:p w14:paraId="4A7A3A5B"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6.  I contratti di appalto prevedono l'applicazione di penali per l'inadempimento dell'appaltatore agli obblighi di cui al comma 3, al comma 3-bis ovvero al comma 4, commisurate alla gravità della violazione e proporzionali rispetto all'importo del contratto o alle prestazioni del contratto, nel rispetto dell'importo complessivo previsto dall'articolo 51 del presente decreto. La violazione dell'obbligo di cui al comma 3 determina, altresì, l'impossibilità per l'operatore economico di partecipare, in forma singola ovvero in raggruppamento temporaneo, per un periodo di dodici mesi ad ulteriori procedure di affidamento afferenti agli investimenti pubblici finanziati, in tutto o in parte, con le risorse di cui al comma 1. (178)</w:t>
      </w:r>
    </w:p>
    <w:p w14:paraId="5DF76B1F"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7.  Le stazioni appaltanti possono escludere l'inserimento nei bandi di gara, negli avvisi e negli inviti dei requisiti di partecipazione di cui al comma 4, o stabilire una quota inferiore, dandone adeguata e specifica motivazione, qualora l'oggetto del contratto, la tipologia o la natura del progetto o altri elementi puntualmente indicati ne rendano l'inserimento impossibile o contrastante con obiettivi di universalità e socialità, di efficienza, di economicità e di qualità del servizio nonché di ottimale impiego delle risorse pubbliche. (178)</w:t>
      </w:r>
    </w:p>
    <w:p w14:paraId="5489E370"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8.  Con linee guida del Presidente del Consiglio dei Ministri ovvero dei Ministri o delle autorità delegati per le pari opportunità e della famiglia e per le politiche giovanili e il servizio civile universale, di concerto con il Ministro delle infrastrutture e della mobilità sostenibili, con il Ministro del lavoro e delle politiche sociali e con il Ministro per le disabilità, da adottarsi entro sessanta giorni dall'entrata in vigore del presente decreto, sono definiti le modalità e i criteri applicativi delle misure previste dal presente articolo, indicate misure premiali e predisposti modelli di clausole da inserire nei bandi di gara differenziati per settore, tipologia e natura del contratto o del progetto. (178) (182)</w:t>
      </w:r>
    </w:p>
    <w:p w14:paraId="48E71C86"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lastRenderedPageBreak/>
        <w:t>9.  I rapporti e le relazioni previste dai commi 2, 3 e 3-bis sono pubblicati sul profilo del committente, nella sezione “Amministrazione trasparente”, ai sensi dell'articolo 29 del decreto legislativo 18 aprile 2016, n. 50, e comunicati alla Presidenza del consiglio dei ministri ovvero ai Ministri o alle autorità delegati per le pari opportunità e della famiglia e per le politiche giovanili e il servizio civile universale. (178)</w:t>
      </w:r>
    </w:p>
    <w:p w14:paraId="28ED4E76" w14:textId="77777777" w:rsidR="00C55CB7" w:rsidRPr="009367A2" w:rsidRDefault="00C55CB7" w:rsidP="00C55CB7">
      <w:pPr>
        <w:pStyle w:val="Corpotesto"/>
        <w:spacing w:after="0" w:line="360" w:lineRule="auto"/>
        <w:jc w:val="both"/>
        <w:rPr>
          <w:rFonts w:asciiTheme="minorHAnsi" w:hAnsiTheme="minorHAnsi" w:cstheme="minorHAnsi"/>
          <w:i/>
          <w:iCs/>
          <w:sz w:val="20"/>
          <w:szCs w:val="20"/>
        </w:rPr>
      </w:pPr>
    </w:p>
    <w:p w14:paraId="02D0A905" w14:textId="77777777" w:rsidR="00C55CB7" w:rsidRPr="009367A2" w:rsidRDefault="00C55CB7" w:rsidP="00C55CB7">
      <w:pPr>
        <w:pStyle w:val="Corpotesto"/>
        <w:spacing w:after="0" w:line="360" w:lineRule="auto"/>
        <w:jc w:val="both"/>
        <w:rPr>
          <w:rFonts w:asciiTheme="minorHAnsi" w:hAnsiTheme="minorHAnsi" w:cstheme="minorHAnsi"/>
          <w:i/>
          <w:iCs/>
          <w:sz w:val="20"/>
          <w:szCs w:val="20"/>
        </w:rPr>
      </w:pPr>
    </w:p>
    <w:p w14:paraId="604E68D5" w14:textId="77777777"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 53 del D.lgs. 165/2001 (incompatibilità, cumulo di impieghi e incarichi)</w:t>
      </w:r>
    </w:p>
    <w:p w14:paraId="39D9F8E7"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 Resta ferma per tutti i dipendenti pubblici la disciplina delle incompatibilità dettata dagli articoli 60 e seguenti del testo unico approvato con d.P.R. 10 gennaio 1957, n. 3, salva la deroga prevista dall'articolo 23-bis del presente decreto, nonché, per i rapporti di lavoro a tempo parziale, dall'articolo 6, comma 2, del decreto del Presidente del Consiglio dei ministri 17 marzo 1989, n. 117 e dagli articoli 57 e seguenti della legge 23 dicembre 1996, n. 662. Restano ferme altresì le disposizioni di cui agli articoli 267, comma 1, 273, 274, 508 nonché 676 del decreto legislativo 16 aprile 1994, n. 297, all'articolo 9, commi 1 e 2, della legge 23 dicembre 1992, n. 498, all'articolo 4, comma 7, della legge 30 dicembre 1991, n. 412, ed ogni altra successiva modificazione ed integrazione della relativa disciplina.</w:t>
      </w:r>
    </w:p>
    <w:p w14:paraId="651D505D"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w:t>
      </w:r>
    </w:p>
    <w:p w14:paraId="2B2D62B9"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2. Le pubbliche amministrazioni non possono conferire ai dipendenti incarichi, non compresi nei compiti e doveri di ufficio, che non siano espressamente previsti o disciplinati da legge o altre fonti normative, o che non siano espressamente autorizzati.</w:t>
      </w:r>
    </w:p>
    <w:p w14:paraId="07311705"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p>
    <w:p w14:paraId="014CDD0F"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3. Ai fini previsti dal comma 2, con appositi regolamenti, da emanarsi ai sensi dell'articolo 17, comma 2, della legge 23 agosto 1988, n. 400, sono individuati gli incarichi consentiti e quelli vietali ai magistrati ordinari, amministrativi, contabili e militari, nonché agli avvocati e procuratori dello Stato, sentiti, per le diverse magistrature, i rispettivi istituti.</w:t>
      </w:r>
    </w:p>
    <w:p w14:paraId="4C946139"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w:t>
      </w:r>
    </w:p>
    <w:p w14:paraId="29694EB5"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4. Nel caso in cui i regolamenti di cui al comma 3 non siano emanati, l'attribuzione degli incarichi è consentita nei soli casi espressamente previsti dalla legge o da altre fonti normative.</w:t>
      </w:r>
    </w:p>
    <w:p w14:paraId="57CCFAF7"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5. In ogni caso, il conferimento operato direttamente dall'amministrazione, nonché l'autorizzazione all'esercizio di incarichi che provengano da amministrazione pubblica diversa da quella di appartenenza, ovvero da società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w:t>
      </w:r>
    </w:p>
    <w:p w14:paraId="2E147FC3"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w:t>
      </w:r>
      <w:r w:rsidRPr="009367A2">
        <w:rPr>
          <w:rFonts w:asciiTheme="minorHAnsi" w:hAnsiTheme="minorHAnsi" w:cstheme="minorHAnsi"/>
          <w:bCs/>
          <w:i/>
          <w:iCs/>
          <w:noProof/>
          <w:sz w:val="20"/>
          <w:szCs w:val="20"/>
        </w:rPr>
        <w:lastRenderedPageBreak/>
        <w:t>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derivanti:</w:t>
      </w:r>
    </w:p>
    <w:p w14:paraId="493B22C7"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a) dalla collaborazione a giornali, riviste, enciclopedie e simili;</w:t>
      </w:r>
    </w:p>
    <w:p w14:paraId="7CB215DD"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b) dalla utilizzazione economica da parte dell’autore o inventore di opere dell'ingegno e di invenzioni industriali;</w:t>
      </w:r>
    </w:p>
    <w:p w14:paraId="56FDBCDD"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c) dalla partecipazione a convegni e seminari;</w:t>
      </w:r>
    </w:p>
    <w:p w14:paraId="5F43549B"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d) da incarichi per i quali è corrisposto solo il rimborso delle spese documentate;</w:t>
      </w:r>
    </w:p>
    <w:p w14:paraId="3511B4D9"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e) da incarichi per lo svolgimento dei quali il dipendente è posto in posizione di aspettativa, di comando o di fuori ruolo;</w:t>
      </w:r>
    </w:p>
    <w:p w14:paraId="0353A9F3"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f) da incarichi conferiti dalle organizzazioni sindacali a dipendenti presso le stesse distaccati o in aspettativa non retribuita;</w:t>
      </w:r>
    </w:p>
    <w:p w14:paraId="3BAB7CD6"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f-bis) da attività di formazione diretta ai dipendenti della pubblica amministrazione nonché di docenza e di ricerca scientifica.</w:t>
      </w:r>
    </w:p>
    <w:p w14:paraId="1A4B1D0D"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 dell'erogante o, in difetto, del percettore, nel conto dell'entrata del bilancio dell'amministrazione di appartenenza del dipendente per essere destinato ad incremento del fondo di produttività o di fondi equivalenti.</w:t>
      </w:r>
    </w:p>
    <w:p w14:paraId="5C643B8C"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7-bis. L’omissione del versamento del compenso da parte del dipendente pubblico indebito percettore costituisce ipotesi di responsabilità erariale soggetta alla giurisdizione della Corte dei conti.</w:t>
      </w:r>
    </w:p>
    <w:p w14:paraId="0B8F972D"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w:t>
      </w:r>
    </w:p>
    <w:p w14:paraId="148B5D32"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w:t>
      </w:r>
    </w:p>
    <w:p w14:paraId="5B403B72"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lastRenderedPageBreak/>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7BCF9C65"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11. Entro quindici giorni dall’erogazione del compenso per gli incarichi di cui al comma 6, i soggetti pubblici o privati comunicano all’amministrazione di appartenenza l’ammontare dei compensi erogati ai dipendenti pubblici.</w:t>
      </w:r>
    </w:p>
    <w:p w14:paraId="01089FDF"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w:t>
      </w:r>
    </w:p>
    <w:p w14:paraId="21BE671C"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w:t>
      </w:r>
    </w:p>
    <w:p w14:paraId="60824BEB"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nonché l’attestazione dell’avvenuta verifica dell’insussistenza di situazioni, anche potenziali, di conflitto di interessi. Le informazioni relative a consulenze e incarichi comunicate dalle amministrazioni al Dipartimento della funzione pubblica, nonché le informazioni pubblicate dalle stesse nelle proprie banche dati accessibili al pubblico per via telematica ai sensi del presente articolo, sono trasmesse e pubblicate in tabelle riassuntive rese liberamente scaricabili in un formato digitale standard aperto che consenta di 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0B3B739A"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15. Le amministrazioni che omettono gli adempimenti di cui ai commi da 11 a 14 non possono conferire nuovi incarichi fino a quando non adempiono. I soggetti di cui al comma 9 che omettono le comunicazioni di cui al comma 11 incorrono nella sanzione di cui allo stesso comma 9.</w:t>
      </w:r>
    </w:p>
    <w:p w14:paraId="4ABBD114"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lastRenderedPageBreak/>
        <w:t>16. Il Dipartimento della funzione pubblica, entro il 31 dicembre di ciascun anno, riferisce al Parlamento sui dati raccolti , adotta le relative misure di pubblicità e trasparenza e formula proposte per il contenimento della spesa per gli incarichi e per la razionalizzazione dei criteri di attribuzione degli incarichi stessi.</w:t>
      </w:r>
    </w:p>
    <w:p w14:paraId="2250C52C"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p>
    <w:p w14:paraId="0FA8F411"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16-bis. La Presidenza del Consiglio dei Ministri - Dipartimento della funzione pubblica può disporre verifiche del rispetto delle disposizioni del presente articolo e dell' articolo 1, commi 56 e seguenti, della legge 23 dicembre 1996, n. 662, per il tramite dell'Ispettorato per la funzione pubblica. A tale fine quest'ultimo opera d'intesa con i Servizi ispettivi di finanza pubblica del Dipartimento della Ragioneria generale dello Stato.</w:t>
      </w:r>
    </w:p>
    <w:p w14:paraId="46DB0F15"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5CDE69C6"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highlight w:val="green"/>
        </w:rPr>
      </w:pPr>
    </w:p>
    <w:p w14:paraId="45566190" w14:textId="77777777" w:rsidR="00C55CB7" w:rsidRPr="009367A2" w:rsidRDefault="00C55CB7" w:rsidP="00C55CB7">
      <w:pPr>
        <w:pStyle w:val="Corpotesto"/>
        <w:spacing w:after="0" w:line="360" w:lineRule="auto"/>
        <w:jc w:val="both"/>
        <w:rPr>
          <w:rFonts w:asciiTheme="minorHAnsi" w:hAnsiTheme="minorHAnsi" w:cstheme="minorHAnsi"/>
          <w:bCs/>
          <w:i/>
          <w:iCs/>
          <w:noProof/>
          <w:sz w:val="20"/>
          <w:szCs w:val="20"/>
          <w:highlight w:val="green"/>
        </w:rPr>
      </w:pPr>
    </w:p>
    <w:p w14:paraId="5B8CC644" w14:textId="77777777"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 7 del D.P.R. 62/2013 (obbligo di astensione)</w:t>
      </w:r>
    </w:p>
    <w:p w14:paraId="6A46E06C"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3C1C73DD" w14:textId="77777777" w:rsidR="00C04E57" w:rsidRPr="009367A2" w:rsidRDefault="00C04E57" w:rsidP="00C55CB7">
      <w:pPr>
        <w:pStyle w:val="Corpotesto"/>
        <w:spacing w:after="0" w:line="360" w:lineRule="auto"/>
        <w:jc w:val="both"/>
        <w:rPr>
          <w:rFonts w:asciiTheme="minorHAnsi" w:hAnsiTheme="minorHAnsi" w:cstheme="minorHAnsi"/>
          <w:i/>
          <w:iCs/>
          <w:sz w:val="20"/>
          <w:szCs w:val="20"/>
        </w:rPr>
      </w:pPr>
    </w:p>
    <w:p w14:paraId="2A95BCF4" w14:textId="77777777"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 14 del D.P.R. 62/2013 (contratti ed altri atti negoziali)</w:t>
      </w:r>
    </w:p>
    <w:p w14:paraId="0E683E2C"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1. Nella conclusione di accordi e negozi e nella stipulazione di contratti per conto dell’amministrazione, nonché nella fase di esecuzione degli stessi, il dipendente non ricorre a mediazione di terzi, né corrisponde o promette ad alcuno utilità a titolo di intermediazione, né per facilitare o aver facilitato la conclusione o l’esecuzione del contratto. Il presente comma non si applica ai casi in cui l’amministrazione abbia deciso di ricorrere all’attività di intermediazione professionale.</w:t>
      </w:r>
    </w:p>
    <w:p w14:paraId="5842D21F"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2. Il dipendente non conclude, per conto dell’amministrazione, contratti di appalto, fornitura, servizio, finanziamento o assicurazione con imprese con le quali abbia stipulato contratti a titolo privato o ricevuto altre utilità nel biennio precedente, ad eccezione di quelli conclusi ai sensi dell’articolo 1342 del codice civile. Nel caso in cui l’amministrazione concluda contratti di appalto, fornitura, servizio, finanziamento o assicurazione, con imprese con le quali il dipendente abbia concluso contratti a titolo privato o ricevuto altre utilità nel biennio precedente, questi si astiene dal partecipare all’adozione delle decisioni ed alle attività relative all’esecuzione del contratto, redigendo verbale scritto di tale astensione da conservare agli atti dell’ufficio.</w:t>
      </w:r>
    </w:p>
    <w:p w14:paraId="5A02EDE4"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lastRenderedPageBreak/>
        <w:t>3. Il dipendente che conclude accordi o negozi ovvero stipula contratti a titolo privato, ad eccezione di quelli conclusi ai sensi dell’articolo 1342 del codice civile, con persone fisiche o giuridiche private con le quali abbia concluso, nel biennio precedente, contratti di appalto, fornitura, servizio, finanziamento ed assicurazione, per conto dell’amministrazione, ne informa per iscritto il dirigente dell’ufficio.</w:t>
      </w:r>
    </w:p>
    <w:p w14:paraId="1F14EF6A" w14:textId="77777777" w:rsidR="00C04E57" w:rsidRPr="009367A2" w:rsidRDefault="00C04E57" w:rsidP="00C55CB7">
      <w:pPr>
        <w:pStyle w:val="Corpotesto"/>
        <w:spacing w:after="0"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4. Se nelle situazioni di cui ai commi 2 e 3 si trova il dirigente, questi informa per iscritto il dirigente apicale responsabile della gestione del personale.</w:t>
      </w:r>
    </w:p>
    <w:p w14:paraId="7C849BF2" w14:textId="62A8F9C8" w:rsidR="00C04E57" w:rsidRPr="009367A2" w:rsidRDefault="00C04E57" w:rsidP="00C55CB7">
      <w:pPr>
        <w:spacing w:line="360" w:lineRule="auto"/>
        <w:jc w:val="both"/>
        <w:rPr>
          <w:rFonts w:asciiTheme="minorHAnsi" w:hAnsiTheme="minorHAnsi" w:cstheme="minorHAnsi"/>
          <w:bCs/>
          <w:i/>
          <w:iCs/>
          <w:noProof/>
          <w:sz w:val="20"/>
          <w:szCs w:val="20"/>
        </w:rPr>
      </w:pPr>
      <w:r w:rsidRPr="009367A2">
        <w:rPr>
          <w:rFonts w:asciiTheme="minorHAnsi" w:hAnsiTheme="minorHAnsi" w:cstheme="minorHAnsi"/>
          <w:bCs/>
          <w:i/>
          <w:iCs/>
          <w:noProof/>
          <w:sz w:val="20"/>
          <w:szCs w:val="20"/>
        </w:rPr>
        <w:t>5. Il dipendente che riceva, da persone fisiche o giuridiche partecipanti a procedure negoziali nelle quali sia parte l’amministrazione, rimostranze orali o scritte sull’operato dell’ufficio o su quello dei propri collaboratori, ne informa immediatamente, di regola per iscritto, il proprio superiore gerarchico o funzionale</w:t>
      </w:r>
    </w:p>
    <w:p w14:paraId="26B6FB98" w14:textId="77777777" w:rsidR="00C55CB7" w:rsidRPr="009367A2" w:rsidRDefault="00C55CB7" w:rsidP="00C55CB7">
      <w:pPr>
        <w:spacing w:line="360" w:lineRule="auto"/>
        <w:jc w:val="both"/>
        <w:rPr>
          <w:rFonts w:asciiTheme="minorHAnsi" w:hAnsiTheme="minorHAnsi" w:cstheme="minorHAnsi"/>
          <w:bCs/>
          <w:i/>
          <w:iCs/>
          <w:noProof/>
          <w:sz w:val="20"/>
          <w:szCs w:val="20"/>
        </w:rPr>
      </w:pPr>
    </w:p>
    <w:p w14:paraId="005F9DF7" w14:textId="77777777" w:rsidR="00C55CB7" w:rsidRPr="009367A2" w:rsidRDefault="00C55CB7" w:rsidP="00C55CB7">
      <w:pPr>
        <w:spacing w:line="360" w:lineRule="auto"/>
        <w:jc w:val="both"/>
        <w:rPr>
          <w:rFonts w:asciiTheme="minorHAnsi" w:hAnsiTheme="minorHAnsi" w:cstheme="minorHAnsi"/>
          <w:bCs/>
          <w:i/>
          <w:iCs/>
          <w:noProof/>
          <w:sz w:val="20"/>
          <w:szCs w:val="20"/>
        </w:rPr>
      </w:pPr>
    </w:p>
    <w:p w14:paraId="132A1801" w14:textId="2D105C29"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Articolo 94 Decreto Legislativo n. 36/202</w:t>
      </w:r>
      <w:r w:rsidR="00C55CB7" w:rsidRPr="009367A2">
        <w:rPr>
          <w:rFonts w:asciiTheme="minorHAnsi" w:hAnsiTheme="minorHAnsi" w:cstheme="minorHAnsi"/>
          <w:b/>
          <w:i/>
          <w:iCs/>
          <w:sz w:val="20"/>
          <w:szCs w:val="20"/>
        </w:rPr>
        <w:t xml:space="preserve">3 - </w:t>
      </w:r>
      <w:r w:rsidRPr="009367A2">
        <w:rPr>
          <w:rFonts w:asciiTheme="minorHAnsi" w:hAnsiTheme="minorHAnsi" w:cstheme="minorHAnsi"/>
          <w:b/>
          <w:i/>
          <w:iCs/>
          <w:sz w:val="20"/>
          <w:szCs w:val="20"/>
        </w:rPr>
        <w:t>Cause di esclusione automatica.</w:t>
      </w:r>
    </w:p>
    <w:p w14:paraId="5E8ADA0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È causa di esclusione di un operatore economico dalla partecipazione a una procedura d'appalto la condanna con sentenza definitiva o decreto penale di condanna divenuto irrevocabile per uno dei seguenti reati:</w:t>
      </w:r>
    </w:p>
    <w:p w14:paraId="0FDA726B"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4A6437BB"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delitti, consumati o tentati, di cui agli articoli 317, 318, 319, 319-ter, 319-quater, 320, 321, 322, 322-bis, 346-bis, 353, 353-bis, 354, 355 e 356 del codice penale nonché all'articolo 2635 del codice civile;</w:t>
      </w:r>
    </w:p>
    <w:p w14:paraId="01BAD801"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false comunicazioni sociali di cui agli articoli 2621 e 2622 del codice civile;</w:t>
      </w:r>
    </w:p>
    <w:p w14:paraId="77FD546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d) frode ai sensi dell'articolo 1 della convenzione relativa alla tutela degli interessi finanziari delle Comunità europee, del 26 luglio 1995;</w:t>
      </w:r>
    </w:p>
    <w:p w14:paraId="4C9B326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e) delitti, consumati o tentati, commessi con finalità di terrorismo, anche internazionale, e di eversione dell'ordine costituzionale reati terroristici o reati connessi alle attività terroristiche;</w:t>
      </w:r>
    </w:p>
    <w:p w14:paraId="78E8B10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f) delitti di cui agli articoli 648-bis, 648-ter e 648-ter.1 del codice penale, riciclaggio di proventi di attività criminose o finanziamento del terrorismo, quali definiti all'articolo 1 del decreto legislativo 22 giugno 2007, n. 109;</w:t>
      </w:r>
    </w:p>
    <w:p w14:paraId="11DCCBDD"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g) sfruttamento del lavoro minorile e altre forme di tratta di esseri umani definite con il decreto legislativo 4 marzo 2014, n. 24;</w:t>
      </w:r>
    </w:p>
    <w:p w14:paraId="5E85A13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h) ogni altro delitto da cui derivi, quale pena accessoria, l'incapacità di contrattare con la pubblica amministrazione.</w:t>
      </w:r>
    </w:p>
    <w:p w14:paraId="4787BE0F"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 xml:space="preserve">2. È altresì causa di esclusione la sussistenza, con riferimento ai soggetti indicati al comma 3,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 bis, e 92, commi 2 e 3, del codice di cui al </w:t>
      </w:r>
      <w:r w:rsidRPr="009367A2">
        <w:rPr>
          <w:rFonts w:asciiTheme="minorHAnsi" w:hAnsiTheme="minorHAnsi" w:cstheme="minorHAnsi"/>
          <w:i/>
          <w:iCs/>
          <w:sz w:val="20"/>
          <w:szCs w:val="20"/>
          <w:lang w:eastAsia="ar-SA"/>
        </w:rPr>
        <w:lastRenderedPageBreak/>
        <w:t>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caso l’aggiudicazione può subire dilazioni in ragione della pendenza del procedimento suindicato.</w:t>
      </w:r>
    </w:p>
    <w:p w14:paraId="3D932CED"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3. L'esclusione di cui ai commi 1 e 2 è disposta se la sentenza o il decreto oppure la misura interdittiva ivi indicati sono stati emessi nei confronti:</w:t>
      </w:r>
    </w:p>
    <w:p w14:paraId="522F5404"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dell’operatore economico ai sensi e nei termini di cui al decreto legislativo 8 giugno 2001, n. 231;</w:t>
      </w:r>
    </w:p>
    <w:p w14:paraId="7CB7081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del titolare o del direttore tecnico, se si tratta di impresa individuale;</w:t>
      </w:r>
    </w:p>
    <w:p w14:paraId="14BDACF4"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di un socio amministratore o del direttore tecnico, se si tratta di società in nome collettivo;</w:t>
      </w:r>
    </w:p>
    <w:p w14:paraId="4BA0BD6B"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d) dei soci accomandatari o del direttore tecnico, se si tratta di società in accomandita semplice;</w:t>
      </w:r>
    </w:p>
    <w:p w14:paraId="708F953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e) dei membri del consiglio di amministrazione cui sia stata conferita la legale rappresentanza, ivi compresi gli institori e i procuratori generali;</w:t>
      </w:r>
    </w:p>
    <w:p w14:paraId="4F5CA65D"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f) dei componenti degli organi con poteri di direzione o di vigilanza o dei soggetti muniti di poteri di rappresentanza, di direzione o di controllo;</w:t>
      </w:r>
    </w:p>
    <w:p w14:paraId="306724F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g) del direttore tecnico o del socio unico;</w:t>
      </w:r>
    </w:p>
    <w:p w14:paraId="0001CFC8"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h) dell’amministratore di fatto nelle ipotesi di cui alle lettere precedenti.</w:t>
      </w:r>
    </w:p>
    <w:p w14:paraId="608CDA0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4. Nel caso in cui il socio sia una persona giuridica l’esclusione va disposta se la sentenza o il decreto ovvero la misura interdittiva sono stati emessi nei confronti degli amministratori di quest’ultima.</w:t>
      </w:r>
    </w:p>
    <w:p w14:paraId="169575D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5. Sono altresì esclusi:</w:t>
      </w:r>
    </w:p>
    <w:p w14:paraId="7ED5C5DD"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w:t>
      </w:r>
    </w:p>
    <w:p w14:paraId="6A14A18C"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2008, n. 81;</w:t>
      </w:r>
    </w:p>
    <w:p w14:paraId="3486783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l'operatore economico che non abbia presentato la certificazione di cui all'articolo 17 della legge 12 marzo 1999, n. 68, ovvero non abbia presentato dichiarazione sostitutiva della sussistenza del medesimo requisito;</w:t>
      </w:r>
    </w:p>
    <w:p w14:paraId="25BE8F3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A897538"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 xml:space="preserve">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w:t>
      </w:r>
      <w:r w:rsidRPr="009367A2">
        <w:rPr>
          <w:rFonts w:asciiTheme="minorHAnsi" w:hAnsiTheme="minorHAnsi" w:cstheme="minorHAnsi"/>
          <w:i/>
          <w:iCs/>
          <w:sz w:val="20"/>
          <w:szCs w:val="20"/>
          <w:lang w:eastAsia="ar-SA"/>
        </w:rPr>
        <w:lastRenderedPageBreak/>
        <w:t>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2662B45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33AC728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f) l'operatore economico iscritto nel casellario informatico tenuto dall'ANAC per aver presentato false dichiarazioni o falsa documentazione ai fini del rilascio dell'attestazione di qualificazione, per il periodo durante il quale perdura l'iscrizione.</w:t>
      </w:r>
    </w:p>
    <w:p w14:paraId="79B161A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24FB421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562450A3" w14:textId="77777777" w:rsidR="00C04E57" w:rsidRPr="009367A2" w:rsidRDefault="00C04E57" w:rsidP="00C55CB7">
      <w:pPr>
        <w:spacing w:line="360" w:lineRule="auto"/>
        <w:jc w:val="both"/>
        <w:rPr>
          <w:rFonts w:asciiTheme="minorHAnsi" w:hAnsiTheme="minorHAnsi" w:cstheme="minorHAnsi"/>
          <w:i/>
          <w:iCs/>
          <w:sz w:val="20"/>
          <w:szCs w:val="20"/>
          <w:lang w:eastAsia="ar-SA"/>
        </w:rPr>
      </w:pPr>
    </w:p>
    <w:p w14:paraId="4A3671F4" w14:textId="77777777" w:rsidR="00C04E57" w:rsidRPr="009367A2" w:rsidRDefault="00C04E57" w:rsidP="00C55CB7">
      <w:pPr>
        <w:spacing w:line="360" w:lineRule="auto"/>
        <w:jc w:val="both"/>
        <w:rPr>
          <w:rFonts w:asciiTheme="minorHAnsi" w:hAnsiTheme="minorHAnsi" w:cstheme="minorHAnsi"/>
          <w:i/>
          <w:iCs/>
          <w:sz w:val="20"/>
          <w:szCs w:val="20"/>
          <w:lang w:eastAsia="ar-SA"/>
        </w:rPr>
      </w:pPr>
    </w:p>
    <w:p w14:paraId="16F4BB9E" w14:textId="65C9AB80"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Articolo 95 Decreto Legislativo n. 36/202</w:t>
      </w:r>
      <w:r w:rsidR="00C55CB7" w:rsidRPr="009367A2">
        <w:rPr>
          <w:rFonts w:asciiTheme="minorHAnsi" w:hAnsiTheme="minorHAnsi" w:cstheme="minorHAnsi"/>
          <w:b/>
          <w:i/>
          <w:iCs/>
          <w:sz w:val="20"/>
          <w:szCs w:val="20"/>
        </w:rPr>
        <w:t xml:space="preserve">3 - </w:t>
      </w:r>
      <w:r w:rsidRPr="009367A2">
        <w:rPr>
          <w:rFonts w:asciiTheme="minorHAnsi" w:hAnsiTheme="minorHAnsi" w:cstheme="minorHAnsi"/>
          <w:b/>
          <w:i/>
          <w:iCs/>
          <w:sz w:val="20"/>
          <w:szCs w:val="20"/>
        </w:rPr>
        <w:t>Cause di esclusione non automatica.</w:t>
      </w:r>
    </w:p>
    <w:p w14:paraId="1806089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La stazione appaltante esclude dalla partecipazione alla procedura un operatore economico qualora accerti:</w:t>
      </w:r>
    </w:p>
    <w:p w14:paraId="3A84A861"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0E3C6011"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che la partecipazione dell'operatore economico determini una situazione di conflitto di interesse di cui all’articolo 16 non diversamente risolvibile;</w:t>
      </w:r>
    </w:p>
    <w:p w14:paraId="3D3E22F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sussistere una distorsione della concorrenza derivante dal precedente coinvolgimento degli operatori economici nella preparazione della procedura d'appalto che non possa essere risolta con misure meno intrusive;</w:t>
      </w:r>
    </w:p>
    <w:p w14:paraId="13CF95A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d) sussistere rilevanti indizi tali da far ritenere che le offerte degli operatori economici siano imputabili ad un unico centro decisionale a cagione di accordi intercorsi con altri operatori economici partecipanti alla stessa gara;</w:t>
      </w:r>
    </w:p>
    <w:p w14:paraId="1DACE53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0CE11AC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lastRenderedPageBreak/>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32CD5B4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3. Con riferimento alle fattispecie di cui al comma 3, lettera h), dell’articolo 98, l’esclusione non è disposta e</w:t>
      </w:r>
    </w:p>
    <w:p w14:paraId="0B33667F"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il divieto di aggiudicare non si applica quando:</w:t>
      </w:r>
    </w:p>
    <w:p w14:paraId="4DEFD65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il reato è stato depenalizzato;</w:t>
      </w:r>
    </w:p>
    <w:p w14:paraId="04FF07B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è intervenuta la riabilitazione;</w:t>
      </w:r>
    </w:p>
    <w:p w14:paraId="46D8138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nei casi di condanna a una pena accessoria perpetua, questa è stata dichiarata estinta ai sensi dell’articolo 179, settimo comma, del codice penale;</w:t>
      </w:r>
    </w:p>
    <w:p w14:paraId="6A73162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d) il reato è stato dichiarato estinto dopo la condanna;</w:t>
      </w:r>
    </w:p>
    <w:p w14:paraId="5C25179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e) la condanna è stata revocata.</w:t>
      </w:r>
    </w:p>
    <w:p w14:paraId="16075573" w14:textId="77777777" w:rsidR="00C04E57" w:rsidRPr="009367A2" w:rsidRDefault="00C04E57" w:rsidP="00C55CB7">
      <w:pPr>
        <w:spacing w:line="360" w:lineRule="auto"/>
        <w:jc w:val="both"/>
        <w:rPr>
          <w:rFonts w:asciiTheme="minorHAnsi" w:hAnsiTheme="minorHAnsi" w:cstheme="minorHAnsi"/>
          <w:i/>
          <w:iCs/>
          <w:sz w:val="20"/>
          <w:szCs w:val="20"/>
          <w:lang w:eastAsia="ar-SA"/>
        </w:rPr>
      </w:pPr>
    </w:p>
    <w:p w14:paraId="3265E2D6" w14:textId="77777777" w:rsidR="00C04E57" w:rsidRPr="009367A2" w:rsidRDefault="00C04E57" w:rsidP="00C55CB7">
      <w:pPr>
        <w:spacing w:line="360" w:lineRule="auto"/>
        <w:jc w:val="both"/>
        <w:rPr>
          <w:rFonts w:asciiTheme="minorHAnsi" w:hAnsiTheme="minorHAnsi" w:cstheme="minorHAnsi"/>
          <w:i/>
          <w:iCs/>
          <w:sz w:val="20"/>
          <w:szCs w:val="20"/>
          <w:lang w:eastAsia="ar-SA"/>
        </w:rPr>
      </w:pPr>
    </w:p>
    <w:p w14:paraId="0C3AA1CC" w14:textId="031E385C"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Articolo 96 Decreto Legislativo n. 36/202</w:t>
      </w:r>
      <w:r w:rsidR="00C55CB7" w:rsidRPr="009367A2">
        <w:rPr>
          <w:rFonts w:asciiTheme="minorHAnsi" w:hAnsiTheme="minorHAnsi" w:cstheme="minorHAnsi"/>
          <w:b/>
          <w:i/>
          <w:iCs/>
          <w:sz w:val="20"/>
          <w:szCs w:val="20"/>
        </w:rPr>
        <w:t xml:space="preserve">3 - </w:t>
      </w:r>
      <w:r w:rsidRPr="009367A2">
        <w:rPr>
          <w:rFonts w:asciiTheme="minorHAnsi" w:hAnsiTheme="minorHAnsi" w:cstheme="minorHAnsi"/>
          <w:b/>
          <w:i/>
          <w:iCs/>
          <w:sz w:val="20"/>
          <w:szCs w:val="20"/>
        </w:rPr>
        <w:t>Disciplina dell’esclusione.</w:t>
      </w:r>
    </w:p>
    <w:p w14:paraId="68AE1E4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Salvo quanto previsto dai commi 2, 3, 4, 5 e 6, le stazioni appaltanti escludono un operatore economico in qualunque momento della procedura d’appalto, qualora risulti che questi si trovi, a causa di atti compiuti od omessi prima o nel corso della procedura, in una delle situazioni di cui agli articoli 94 e 95.</w:t>
      </w:r>
    </w:p>
    <w:p w14:paraId="7ACC4DF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2. L’operatore economico che si trovi in una delle situazioni di cui all’articolo 94, a eccezione del comma 6, e all’articolo 95, a eccezione del comma 2, non è escluso se si sono verificate le condizioni di cui al comma 6 del presente articolo e ha adempiuto agli oneri di cui ai commi 3 o 4 del presente articolo.</w:t>
      </w:r>
    </w:p>
    <w:p w14:paraId="0AD854E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3. Se la causa di esclusione si è verificata prima della presentazione dell’offerta, l’operatore economico, contestualmente all’offerta, la comunica alla stazione appaltante e, alternativamente:</w:t>
      </w:r>
    </w:p>
    <w:p w14:paraId="283DD6BF"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comprova di avere adottato le misure di cui al comma 6;</w:t>
      </w:r>
    </w:p>
    <w:p w14:paraId="6764130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comprova l’impossibilità di adottare tali misure prima della presentazione dell’offerta e successivamente</w:t>
      </w:r>
    </w:p>
    <w:p w14:paraId="053B1C3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ottempera ai sensi del comma 4.</w:t>
      </w:r>
    </w:p>
    <w:p w14:paraId="47B5F23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4. Se la causa di esclusione si è verificata successivamente alla presentazione dell’offerta, l’operatore economico adotta e comunica le misure di cui al comma 6.</w:t>
      </w:r>
    </w:p>
    <w:p w14:paraId="2A1A4DCC"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5. In nessun caso l’aggiudicazione può subire dilazioni in ragione dell’adozione delle misure di cui al comma 6.</w:t>
      </w:r>
    </w:p>
    <w:p w14:paraId="4E2763D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 xml:space="preserve">6. Un operatore economico che si trovi in una delle situazioni di cui all’articolo 94, a eccezione del comma 6, e all’articolo 95, a eccezione del comma 2, può fornire prova del fatto che le misure da lui adottate sono sufficienti a dimostrare la sua affidabilità. Se tali misure sono ritenute sufficienti e tempestivamente adottate, esso non è escluso dalla procedura d'appalto. A tal fine, l'operatore economico dimostra di aver risarcito o di essersi impegnato a risarcire qualunque danno causato dal reato o dall'illecito, di aver chiarito i fatti e le circostanze in modo globale collaborando attivamente con le </w:t>
      </w:r>
      <w:r w:rsidRPr="009367A2">
        <w:rPr>
          <w:rFonts w:asciiTheme="minorHAnsi" w:hAnsiTheme="minorHAnsi" w:cstheme="minorHAnsi"/>
          <w:i/>
          <w:iCs/>
          <w:sz w:val="20"/>
          <w:szCs w:val="20"/>
          <w:lang w:eastAsia="ar-SA"/>
        </w:rPr>
        <w:lastRenderedPageBreak/>
        <w:t>autorità investigative e di aver adottato provvedimenti concreti di carattere tecnico, organizzativo e relativi al personale idonei a prevenire ulteriori reati o illeciti. Le misure adottate dagli operatori economici sono valutate considerando la gravità e le particolari circostanze del reato o dell'illecito, nonché la tempestività della loro assunzione. Se la stazione appaltante ritiene che le misure siano intempestive o insufficienti, ne comunica le ragioni all'operatore economico.</w:t>
      </w:r>
    </w:p>
    <w:p w14:paraId="582D71E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7. Un operatore economico escluso con sentenza definitiva dalla partecipazione alle procedure di appalto o di concessione non può avvalersi della possibilità prevista dai commi 2, 3, 4, 5 e 6 nel corso del periodo di esclusione derivante da tale sentenza.</w:t>
      </w:r>
    </w:p>
    <w:p w14:paraId="6277024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8. Se la sentenza penale di condanna definitiva non fissa la durata della pena accessoria della incapacità di contrattare con la pubblica amministrazione, la condanna produce effetto escludente dalle procedure d’appalto:</w:t>
      </w:r>
    </w:p>
    <w:p w14:paraId="0AA0594F"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14:paraId="448EDF8D"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per un periodo pari a sette anni nei casi previsti dall'articolo 317-bis, primo comma, secondo periodo, del</w:t>
      </w:r>
    </w:p>
    <w:p w14:paraId="3822F26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codice penale, salvo che sia intervenuta riabilitazione;</w:t>
      </w:r>
    </w:p>
    <w:p w14:paraId="2FB911A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per un periodo pari a cinque anni nei casi diversi da quelli di cui alle lettere a) e b), salvo che sia intervenuta riabilitazione.</w:t>
      </w:r>
    </w:p>
    <w:p w14:paraId="69E7507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9. Nei casi di cui alle lettere b) e c) del comma 8, se la pena principale ha una durata inferiore, rispettivamente, a sette e cinque anni di reclusione, l’effetto escludente che ne deriva si produce per un periodo avente durata pari alla durata della pena principale.</w:t>
      </w:r>
    </w:p>
    <w:p w14:paraId="6A07D24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10. Le cause di esclusione di cui all’articolo 95 rilevano:</w:t>
      </w:r>
    </w:p>
    <w:p w14:paraId="491AEC3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per tre anni decorrenti dalla commissione del fatto, nel caso di cui all’articolo 95, comma 1, lettera a);</w:t>
      </w:r>
    </w:p>
    <w:p w14:paraId="28E4246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per la sola gara cui la condotta si riferisce, nei casi di cui all’articolo 95, comma 1, lettere b), c) e d);</w:t>
      </w:r>
    </w:p>
    <w:p w14:paraId="5355BFB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nel caso di cui all’articolo 95, comma 1, lettera e), salvo che ricorra la condotta di cui al comma 3, lettera</w:t>
      </w:r>
    </w:p>
    <w:p w14:paraId="1BA894B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dell’articolo 98, per tre anni decorrenti rispettivamente:</w:t>
      </w:r>
    </w:p>
    <w:p w14:paraId="2D5E040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0ACD4854"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2) dalla data del provvedimento sanzionatorio irrogato dall’Autorità garante della concorrenza e del mercato o da altra autorità di settore nel caso in cui la situazione escludente discenda da tale atto;</w:t>
      </w:r>
    </w:p>
    <w:p w14:paraId="005C727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3) dalla commissione del fatto in tutti gli altri casi.</w:t>
      </w:r>
    </w:p>
    <w:p w14:paraId="759F2E2B"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11. L’eventuale impugnazione di taluno dei provvedimenti suindicati non rileva ai fini della decorrenza del triennio.</w:t>
      </w:r>
    </w:p>
    <w:p w14:paraId="76BB0EA5"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12. L’operatore economico ha l’onere di comunicare immediatamente alla stazione appaltante la sussistenza di taluno dei provvedimenti menzionati ai numeri 1) e 2) della lettera c) del comma 10, ove non menzionati nel proprio fascicolo virtuale. Se contravviene all’onere di comunicazione il triennio inizia a decorrere dalla data in cui la stazione appaltante ha acquisito taluno di detti provvedimenti.</w:t>
      </w:r>
    </w:p>
    <w:p w14:paraId="012DD53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 xml:space="preserve">13. Le cause di esclusione previste dagli articoli 94 e 95 non si applicano alle aziende o società sottoposte a sequestro o confisca ai sensi dell'articolo 240-bis del codice penale o degli articoli 20 e 24 del codice delle leggi antimafia e delle </w:t>
      </w:r>
      <w:r w:rsidRPr="009367A2">
        <w:rPr>
          <w:rFonts w:asciiTheme="minorHAnsi" w:hAnsiTheme="minorHAnsi" w:cstheme="minorHAnsi"/>
          <w:i/>
          <w:iCs/>
          <w:sz w:val="20"/>
          <w:szCs w:val="20"/>
          <w:lang w:eastAsia="ar-SA"/>
        </w:rPr>
        <w:lastRenderedPageBreak/>
        <w:t>misure di prevenzione, di cui al decreto legislativo 6 settembre 2011, n. 159, e affidate ad un custode o amministratore giudiziario o finanziario, limitatamente a quelle riferite al periodo precedente al predetto affidamento.</w:t>
      </w:r>
    </w:p>
    <w:p w14:paraId="565A6465"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14. L’operatore economico ha l’obbligo di comunicare alla stazione appaltante la sussistenza dei fatti e dei provvedimenti che possono costituire causa di esclusione ai sensi degli articoli 94 e 95, ove non menzionati nel proprio fascicolo virtuale. L’omissione di tale comunicazione o la non veridicità della medesima, pur non costituendo di per sé causa di esclusione, può rilevare ai sensi del comma 4 dell’articolo 98.</w:t>
      </w:r>
    </w:p>
    <w:p w14:paraId="64CA4B5C"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15. In caso di presentazione di falsa dichiarazione o falsa documentazione, nelle procedure di gara e negli affidamenti di subappalto, la stazione appaltante ne dà segnalazione all’ANAC che, se ritiene che siano state rese con dolo o colpa grave tenuto conto della rilevanza o della gravità dei fatti oggetto della falsa dichiarazione o della presentazione di falsa documentazione, dispone l'iscrizione nel casellario informatico ai fini dell'esclusione dalle procedure di gara e dagli affidamenti di subappalto ai sensi dell’articolo 94, comma 5, lettera e), per un periodo fino a due anni, decorso il quale l'iscrizione è cancellata e perde comunque efficacia</w:t>
      </w:r>
    </w:p>
    <w:p w14:paraId="3FB9F777" w14:textId="77777777" w:rsidR="00C04E57" w:rsidRPr="009367A2" w:rsidRDefault="00C04E57" w:rsidP="00C55CB7">
      <w:pPr>
        <w:spacing w:line="360" w:lineRule="auto"/>
        <w:jc w:val="both"/>
        <w:rPr>
          <w:rFonts w:asciiTheme="minorHAnsi" w:hAnsiTheme="minorHAnsi" w:cstheme="minorHAnsi"/>
          <w:i/>
          <w:iCs/>
          <w:sz w:val="20"/>
          <w:szCs w:val="20"/>
          <w:lang w:eastAsia="ar-SA"/>
        </w:rPr>
      </w:pPr>
    </w:p>
    <w:p w14:paraId="5C577169" w14:textId="77777777" w:rsidR="00C04E57" w:rsidRPr="009367A2" w:rsidRDefault="00C04E57" w:rsidP="00C55CB7">
      <w:pPr>
        <w:spacing w:line="360" w:lineRule="auto"/>
        <w:jc w:val="both"/>
        <w:rPr>
          <w:rFonts w:asciiTheme="minorHAnsi" w:hAnsiTheme="minorHAnsi" w:cstheme="minorHAnsi"/>
          <w:i/>
          <w:iCs/>
          <w:sz w:val="20"/>
          <w:szCs w:val="20"/>
          <w:lang w:eastAsia="ar-SA"/>
        </w:rPr>
      </w:pPr>
    </w:p>
    <w:p w14:paraId="1428A84B" w14:textId="30B5CFB1"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Articolo 97 Decreto Legislativo n. 36/202</w:t>
      </w:r>
      <w:r w:rsidR="00C55CB7" w:rsidRPr="009367A2">
        <w:rPr>
          <w:rFonts w:asciiTheme="minorHAnsi" w:hAnsiTheme="minorHAnsi" w:cstheme="minorHAnsi"/>
          <w:b/>
          <w:i/>
          <w:iCs/>
          <w:sz w:val="20"/>
          <w:szCs w:val="20"/>
        </w:rPr>
        <w:t xml:space="preserve">3 - </w:t>
      </w:r>
      <w:r w:rsidRPr="009367A2">
        <w:rPr>
          <w:rFonts w:asciiTheme="minorHAnsi" w:hAnsiTheme="minorHAnsi" w:cstheme="minorHAnsi"/>
          <w:b/>
          <w:i/>
          <w:iCs/>
          <w:sz w:val="20"/>
          <w:szCs w:val="20"/>
        </w:rPr>
        <w:t>Cause di esclusione di partecipanti a raggruppamenti</w:t>
      </w:r>
      <w:r w:rsidRPr="009367A2">
        <w:rPr>
          <w:rFonts w:asciiTheme="minorHAnsi" w:hAnsiTheme="minorHAnsi" w:cstheme="minorHAnsi"/>
          <w:i/>
          <w:iCs/>
          <w:sz w:val="20"/>
          <w:szCs w:val="20"/>
          <w:lang w:eastAsia="ar-SA"/>
        </w:rPr>
        <w:t>.</w:t>
      </w:r>
    </w:p>
    <w:p w14:paraId="3431978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Fermo restando quanto previsto dall’articolo 96, commi 2, 3, 4, 5 e 6, il raggruppamento non è escluso qualora un suo partecipante sia interessato da una causa automatica o non automatica di esclusione o dal venir meno di un requisito di qualificazione, se si sono verificate le condizioni di cui al comma 2 e ha adempiuto ai seguenti oneri:</w:t>
      </w:r>
    </w:p>
    <w:p w14:paraId="6D8FFC9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in sede di presentazione dell’offerta:</w:t>
      </w:r>
    </w:p>
    <w:p w14:paraId="47D9730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ha comunicato alla stazione appaltante la causa escludente verificatasi prima della presentazione dell’offerta e il venir meno, prima della presentazione dell’offerta, del requisito di qualificazione, nonché il soggetto che ne è interessato;</w:t>
      </w:r>
    </w:p>
    <w:p w14:paraId="7C1E0B3C"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2) ha comprovato le misure adottate ai sensi del comma 2 o l’impossibilità di adottarle prima di quella data;</w:t>
      </w:r>
    </w:p>
    <w:p w14:paraId="27A1F22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ha adottato e comunicato le misure di cui al comma 2 prima dell’aggiudicazione, se la causa escludente si è verificata successivamente alla presentazione dell’offerta o il requisito di qualificazione è venuto meno successivamente alla presentazione dell’offerta.</w:t>
      </w:r>
    </w:p>
    <w:p w14:paraId="0AD2ED94"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2. Fermo restando l’articolo 96, se un partecipante al raggruppamento si trova in una delle situazioni di cui agli articoli 94 e 95 o non è in possesso di uno dei requisiti di cui all’articolo 100, il raggruppamento può comprovare di averlo estromesso o sostituito con altro soggetto munito dei necessari requisiti, fatta salva l’immodificabilità sostanziale dell’offerta presentata. Se tali misure sono ritenute sufficienti e tempestivamente adottate, il raggruppamento non è escluso dalla procedura d'appalto. Se la stazione appaltante ritiene che le misure siano intempestive o insufficienti, l'operatore economico è escluso con decisione motivata.</w:t>
      </w:r>
    </w:p>
    <w:p w14:paraId="58F0F778"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3. I commi 1 e 2 si applicano anche ai consorzi ordinari. Si applicano altresì ai consorzi fra imprese artigiane, nonché ai consorzi stabili limitatamente alle consorziate esecutrici e alle consorziate aventi i requisiti di cui i consorzi si avvalgono.</w:t>
      </w:r>
    </w:p>
    <w:p w14:paraId="2F5292FB" w14:textId="77777777" w:rsidR="00C04E57" w:rsidRPr="009367A2" w:rsidRDefault="00C04E57" w:rsidP="00C55CB7">
      <w:pPr>
        <w:spacing w:line="360" w:lineRule="auto"/>
        <w:jc w:val="both"/>
        <w:rPr>
          <w:rFonts w:asciiTheme="minorHAnsi" w:hAnsiTheme="minorHAnsi" w:cstheme="minorHAnsi"/>
          <w:i/>
          <w:iCs/>
          <w:sz w:val="20"/>
          <w:szCs w:val="20"/>
          <w:lang w:eastAsia="ar-SA"/>
        </w:rPr>
      </w:pPr>
    </w:p>
    <w:p w14:paraId="0574F750" w14:textId="565023C3" w:rsidR="00C04E57" w:rsidRPr="009367A2" w:rsidRDefault="00C04E57" w:rsidP="00C55CB7">
      <w:pPr>
        <w:pStyle w:val="Corpotesto"/>
        <w:spacing w:after="0" w:line="360" w:lineRule="auto"/>
        <w:jc w:val="both"/>
        <w:rPr>
          <w:rFonts w:asciiTheme="minorHAnsi" w:hAnsiTheme="minorHAnsi" w:cstheme="minorHAnsi"/>
          <w:b/>
          <w:i/>
          <w:iCs/>
          <w:sz w:val="20"/>
          <w:szCs w:val="20"/>
        </w:rPr>
      </w:pPr>
      <w:r w:rsidRPr="009367A2">
        <w:rPr>
          <w:rFonts w:asciiTheme="minorHAnsi" w:hAnsiTheme="minorHAnsi" w:cstheme="minorHAnsi"/>
          <w:b/>
          <w:i/>
          <w:iCs/>
          <w:sz w:val="20"/>
          <w:szCs w:val="20"/>
        </w:rPr>
        <w:t>Articolo 98 Decreto Legislativo n. 36/202</w:t>
      </w:r>
      <w:r w:rsidR="00C55CB7" w:rsidRPr="009367A2">
        <w:rPr>
          <w:rFonts w:asciiTheme="minorHAnsi" w:hAnsiTheme="minorHAnsi" w:cstheme="minorHAnsi"/>
          <w:b/>
          <w:i/>
          <w:iCs/>
          <w:sz w:val="20"/>
          <w:szCs w:val="20"/>
        </w:rPr>
        <w:t xml:space="preserve">3 - </w:t>
      </w:r>
      <w:r w:rsidRPr="009367A2">
        <w:rPr>
          <w:rFonts w:asciiTheme="minorHAnsi" w:hAnsiTheme="minorHAnsi" w:cstheme="minorHAnsi"/>
          <w:b/>
          <w:i/>
          <w:iCs/>
          <w:sz w:val="20"/>
          <w:szCs w:val="20"/>
        </w:rPr>
        <w:t>Illecito professionale grave.</w:t>
      </w:r>
    </w:p>
    <w:p w14:paraId="09957CD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L’illecito professionale grave rileva solo se compiuto dall’operatore economico offerente, salvo quanto previsto dal comma 3, lettere g) ed h).</w:t>
      </w:r>
    </w:p>
    <w:p w14:paraId="46E412A9"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2. L’esclusione di un operatore economico ai sensi dell’articolo 95, comma 1, lettera e) è disposta e comunicata dalla stazione appaltante quando ricorrono tutte le seguenti condizioni:</w:t>
      </w:r>
    </w:p>
    <w:p w14:paraId="36ACB835"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lastRenderedPageBreak/>
        <w:t>a) elementi sufficienti ad integrare il grave illecito professionale;</w:t>
      </w:r>
    </w:p>
    <w:p w14:paraId="1B23A8C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idoneità del grave illecito professionale ad incidere sull’affidabilità e integrità dell’operatore;</w:t>
      </w:r>
    </w:p>
    <w:p w14:paraId="420F179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adeguati mezzi di prova di cui al comma 6.</w:t>
      </w:r>
    </w:p>
    <w:p w14:paraId="5807C268"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3. L’illecito professionale si può desumere al verificarsi di almeno uno dei seguenti elementi:</w:t>
      </w:r>
    </w:p>
    <w:p w14:paraId="3CB9FA7B"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sanzione esecutiva irrogata dall’Autorità garante della concorrenza e del mercato o da altra autorità di settore, rilevante in relazione all’oggetto specifico dell’appalto;</w:t>
      </w:r>
    </w:p>
    <w:p w14:paraId="45CB0D5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19CB6F1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2C728154"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d) condotta dell'operatore economico che abbia commesso grave inadempimento nei confronti di uno o più</w:t>
      </w:r>
    </w:p>
    <w:p w14:paraId="3FD84C88"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subappaltatori;</w:t>
      </w:r>
    </w:p>
    <w:p w14:paraId="67FCCF2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e) condotta dell'operatore economico che abbia violato il divieto di intestazione fiduciaria di cui all'articolo 17 della legge 19 marzo 1990, n. 55, laddove la violazione non sia stata rimossa;</w:t>
      </w:r>
    </w:p>
    <w:p w14:paraId="68A3EB8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738F6425"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g) contestata commissione da parte dell’operatore economico, ovvero dei soggetti di cui al comma 3 dell’articolo 94 di taluno dei reati consumati o tentati di cui al comma 1 del medesimo articolo 94;</w:t>
      </w:r>
    </w:p>
    <w:p w14:paraId="5F01D1EE"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h) contestata o accertata commissione, da parte dell’operatore economico oppure dei soggetti di cui al comma 3 dell’articolo 94, di taluno dei seguenti reati consumati:</w:t>
      </w:r>
    </w:p>
    <w:p w14:paraId="63DF864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 abusivo esercizio di una professione, ai sensi dell’articolo 348 del codice penale;</w:t>
      </w:r>
    </w:p>
    <w:p w14:paraId="112F447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2) bancarotta semplice, bancarotta fraudolenta, omessa dichiarazione di beni da comprendere nell’inventario fallimentare o ricorso abusivo al credito, di cui agli articoli 216, 217, 218 e 220 del regio decreto 16 marzo</w:t>
      </w:r>
    </w:p>
    <w:p w14:paraId="5D612CB7"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1942, n. 267;</w:t>
      </w:r>
    </w:p>
    <w:p w14:paraId="73FD52E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3) i reati tributari ai sensi del decreto legislativo 10 marzo 2000, n. 74, i delitti societari di cui agli articoli 2621 e seguenti del codice civile o i delitti contro l’industria e il commercio di cui agli articoli da 513 a 517 del codice penale;</w:t>
      </w:r>
    </w:p>
    <w:p w14:paraId="586158E1"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299B932B"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5) i reati previsti dal decreto legislativo 8 giugno 2001, n. 231.</w:t>
      </w:r>
    </w:p>
    <w:p w14:paraId="5069B3E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lastRenderedPageBreak/>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0226C81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5. Le dichiarazioni omesse o non veritiere rese nella stessa gara e diverse da quelle di cui alla lettera b) del comma 3 possono essere utilizzate a supporto della valutazione di gravità riferita agli elementi di cui al comma 3.</w:t>
      </w:r>
    </w:p>
    <w:p w14:paraId="24D6A57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6. Costituiscono mezzi di prova adeguati, in relazione al comma 3:</w:t>
      </w:r>
    </w:p>
    <w:p w14:paraId="5995DBC2"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a) quanto alla lettera a), i provvedimenti sanzionatori esecutivi resi dall’Autorità garante della concorrenza e del mercato o da altra autorità di settore;</w:t>
      </w:r>
    </w:p>
    <w:p w14:paraId="651C8E0C"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b) quanto alla lettera b), la presenza di indizi gravi, precisi e concordanti che rendano evidente il ricorrere della situazione escludente;</w:t>
      </w:r>
    </w:p>
    <w:p w14:paraId="138243C5"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c) quanto alla lettera c), l’intervenuta risoluzione per inadempimento o la condanna al risarcimento del danno o ad altre conseguenze comparabili;</w:t>
      </w:r>
    </w:p>
    <w:p w14:paraId="076E9524"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d) quanto alla lettera d), la emissione di provvedimenti giurisdizionali anche non definitivi;</w:t>
      </w:r>
    </w:p>
    <w:p w14:paraId="385C3EE0"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e) quanto alla lettera e), l'accertamento definitivo della violazione;</w:t>
      </w:r>
    </w:p>
    <w:p w14:paraId="45E4E513"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f) quanto alla lettera f), gli elementi ivi indicati;</w:t>
      </w:r>
    </w:p>
    <w:p w14:paraId="7934F19A"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7F2589C4"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h) quanto alla lettera h), la sentenza di condanna definitiva, il decreto penale di condanna irrevocabile, la condanna non definitiva, i provvedimenti cautelari reali o personali, ove emessi dal giudice penale;</w:t>
      </w:r>
    </w:p>
    <w:p w14:paraId="5E2328E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05E4F3C6" w14:textId="77777777" w:rsidR="00C04E57" w:rsidRPr="009367A2" w:rsidRDefault="00C04E57" w:rsidP="00C55CB7">
      <w:pPr>
        <w:spacing w:line="360" w:lineRule="auto"/>
        <w:jc w:val="both"/>
        <w:rPr>
          <w:rFonts w:asciiTheme="minorHAnsi" w:hAnsiTheme="minorHAnsi" w:cstheme="minorHAnsi"/>
          <w:i/>
          <w:iCs/>
          <w:sz w:val="20"/>
          <w:szCs w:val="20"/>
          <w:lang w:eastAsia="ar-SA"/>
        </w:rPr>
      </w:pPr>
      <w:r w:rsidRPr="009367A2">
        <w:rPr>
          <w:rFonts w:asciiTheme="minorHAnsi" w:hAnsiTheme="minorHAnsi" w:cstheme="minorHAnsi"/>
          <w:i/>
          <w:iCs/>
          <w:sz w:val="20"/>
          <w:szCs w:val="20"/>
          <w:lang w:eastAsia="ar-SA"/>
        </w:rPr>
        <w:t>8. Il provvedimento di esclusione deve essere motivato in relazione a tutte e tre le condizioni di cui al comma 2.</w:t>
      </w:r>
    </w:p>
    <w:p w14:paraId="3D7E182B" w14:textId="77777777" w:rsidR="00C04E57" w:rsidRPr="009367A2" w:rsidRDefault="00C04E57" w:rsidP="00C55CB7">
      <w:pPr>
        <w:spacing w:line="360" w:lineRule="auto"/>
        <w:jc w:val="both"/>
        <w:rPr>
          <w:rFonts w:asciiTheme="minorHAnsi" w:hAnsiTheme="minorHAnsi" w:cstheme="minorHAnsi"/>
          <w:bCs/>
          <w:i/>
          <w:iCs/>
          <w:sz w:val="20"/>
          <w:szCs w:val="20"/>
        </w:rPr>
      </w:pPr>
    </w:p>
    <w:p w14:paraId="6B4D1FAE" w14:textId="77777777" w:rsidR="00C04E57" w:rsidRPr="009367A2" w:rsidRDefault="00C04E57" w:rsidP="00C55CB7">
      <w:pPr>
        <w:spacing w:line="360" w:lineRule="auto"/>
        <w:jc w:val="both"/>
        <w:rPr>
          <w:rFonts w:asciiTheme="minorHAnsi" w:hAnsiTheme="minorHAnsi" w:cstheme="minorHAnsi"/>
          <w:bCs/>
          <w:i/>
          <w:iCs/>
          <w:sz w:val="20"/>
          <w:szCs w:val="20"/>
        </w:rPr>
      </w:pPr>
    </w:p>
    <w:p w14:paraId="10D108E3" w14:textId="3DD0E8AE" w:rsidR="00C04E57" w:rsidRPr="009367A2" w:rsidRDefault="00C04E57" w:rsidP="00C55CB7">
      <w:pPr>
        <w:spacing w:line="360" w:lineRule="auto"/>
        <w:jc w:val="both"/>
        <w:rPr>
          <w:rFonts w:asciiTheme="minorHAnsi" w:hAnsiTheme="minorHAnsi" w:cstheme="minorHAnsi"/>
          <w:b/>
          <w:sz w:val="20"/>
          <w:szCs w:val="20"/>
        </w:rPr>
      </w:pPr>
      <w:r w:rsidRPr="009367A2">
        <w:rPr>
          <w:rFonts w:asciiTheme="minorHAnsi" w:hAnsiTheme="minorHAnsi" w:cstheme="minorHAnsi"/>
          <w:b/>
          <w:sz w:val="20"/>
          <w:szCs w:val="20"/>
        </w:rPr>
        <w:t xml:space="preserve">Titolare effettivo: </w:t>
      </w:r>
    </w:p>
    <w:p w14:paraId="3399D406" w14:textId="77777777" w:rsidR="00C04E57" w:rsidRPr="009367A2" w:rsidRDefault="00C04E57" w:rsidP="00C55CB7">
      <w:pPr>
        <w:spacing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Il titolare effettivo degli Operatori Economici diversi dalle persone fisiche coincide con la persona fisica a cui è attribuibile la proprietà diretta o indiretta dell’impresa. Nello specifico:</w:t>
      </w:r>
    </w:p>
    <w:p w14:paraId="2F67CAB0" w14:textId="77777777" w:rsidR="00C04E57" w:rsidRPr="009367A2" w:rsidRDefault="00C04E57" w:rsidP="00C55CB7">
      <w:pPr>
        <w:spacing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a. nel caso in cui l’Operatore Economico sia una società di capitali o una società di persone:</w:t>
      </w:r>
    </w:p>
    <w:p w14:paraId="3BD799FB" w14:textId="77777777" w:rsidR="00C04E57" w:rsidRPr="009367A2" w:rsidRDefault="00C04E57" w:rsidP="00C55CB7">
      <w:pPr>
        <w:numPr>
          <w:ilvl w:val="0"/>
          <w:numId w:val="10"/>
        </w:numPr>
        <w:spacing w:line="360" w:lineRule="auto"/>
        <w:ind w:left="425" w:hanging="357"/>
        <w:jc w:val="both"/>
        <w:rPr>
          <w:rFonts w:asciiTheme="minorHAnsi" w:hAnsiTheme="minorHAnsi" w:cstheme="minorHAnsi"/>
          <w:i/>
          <w:iCs/>
          <w:sz w:val="20"/>
          <w:szCs w:val="20"/>
        </w:rPr>
      </w:pPr>
      <w:r w:rsidRPr="009367A2">
        <w:rPr>
          <w:rFonts w:asciiTheme="minorHAnsi" w:hAnsiTheme="minorHAnsi" w:cstheme="minorHAnsi"/>
          <w:i/>
          <w:iCs/>
          <w:sz w:val="20"/>
          <w:szCs w:val="20"/>
        </w:rPr>
        <w:t>costituisce indicazione di proprietà diretta la titolarità di una partecipazione superiore al 25% del capitale dell’Operatore Economico, detenuta da una persona fisica;</w:t>
      </w:r>
    </w:p>
    <w:p w14:paraId="593AF611" w14:textId="77777777" w:rsidR="00C04E57" w:rsidRPr="009367A2" w:rsidRDefault="00C04E57" w:rsidP="00C55CB7">
      <w:pPr>
        <w:numPr>
          <w:ilvl w:val="0"/>
          <w:numId w:val="10"/>
        </w:numPr>
        <w:spacing w:line="360" w:lineRule="auto"/>
        <w:ind w:left="425" w:hanging="357"/>
        <w:jc w:val="both"/>
        <w:rPr>
          <w:rFonts w:asciiTheme="minorHAnsi" w:hAnsiTheme="minorHAnsi" w:cstheme="minorHAnsi"/>
          <w:i/>
          <w:iCs/>
          <w:sz w:val="20"/>
          <w:szCs w:val="20"/>
        </w:rPr>
      </w:pPr>
      <w:r w:rsidRPr="009367A2">
        <w:rPr>
          <w:rFonts w:asciiTheme="minorHAnsi" w:hAnsiTheme="minorHAnsi" w:cstheme="minorHAnsi"/>
          <w:i/>
          <w:iCs/>
          <w:sz w:val="20"/>
          <w:szCs w:val="20"/>
        </w:rPr>
        <w:t>costituisce indicazione di proprietà indiretta la titolarità di una percentuale di partecipazioni superiore al 25% del capitale dell’Operatore Economico, posseduto per il tramite di società controllate, società fiduciarie o per interposta persona.</w:t>
      </w:r>
    </w:p>
    <w:p w14:paraId="45FED9BE" w14:textId="77777777" w:rsidR="00C04E57" w:rsidRPr="009367A2" w:rsidRDefault="00C04E57" w:rsidP="00C55CB7">
      <w:pPr>
        <w:spacing w:line="360" w:lineRule="auto"/>
        <w:jc w:val="both"/>
        <w:rPr>
          <w:rFonts w:asciiTheme="minorHAnsi" w:hAnsiTheme="minorHAnsi" w:cstheme="minorHAnsi"/>
          <w:i/>
          <w:iCs/>
          <w:sz w:val="20"/>
          <w:szCs w:val="20"/>
        </w:rPr>
      </w:pPr>
      <w:r w:rsidRPr="009367A2">
        <w:rPr>
          <w:rFonts w:asciiTheme="minorHAnsi" w:hAnsiTheme="minorHAnsi" w:cstheme="minorHAnsi"/>
          <w:i/>
          <w:iCs/>
          <w:sz w:val="20"/>
          <w:szCs w:val="20"/>
        </w:rPr>
        <w:t xml:space="preserve">Nelle ipotesi in cui l'esame dell'assetto proprietario non consenta di individuare in maniera univoca la persona fisica o le persone fisiche cui è attribuibile la proprietà diretta o indiretta dell'impresa, il titolare effettivo coincide con la persona </w:t>
      </w:r>
      <w:r w:rsidRPr="009367A2">
        <w:rPr>
          <w:rFonts w:asciiTheme="minorHAnsi" w:hAnsiTheme="minorHAnsi" w:cstheme="minorHAnsi"/>
          <w:i/>
          <w:iCs/>
          <w:sz w:val="20"/>
          <w:szCs w:val="20"/>
        </w:rPr>
        <w:lastRenderedPageBreak/>
        <w:t>fisica o le persone fisiche cui, in ultima istanza, è attribuibile il controllo del medesimo (controllo della maggioranza dei voti esercitabili in assemblea ordinaria; controllo di voti sufficienti per esercitare un'influenza dominante in assemblea ordinaria; dell'esistenza di particolari vincoli contrattuali che consentano di esercitare un'influenza dominante).</w:t>
      </w:r>
    </w:p>
    <w:p w14:paraId="5CF4399E" w14:textId="77777777" w:rsidR="00C04E57" w:rsidRPr="009367A2" w:rsidRDefault="00C04E57" w:rsidP="00C55CB7">
      <w:pPr>
        <w:pStyle w:val="Testonotadichiusura"/>
        <w:spacing w:line="360" w:lineRule="auto"/>
        <w:jc w:val="both"/>
        <w:rPr>
          <w:rFonts w:asciiTheme="minorHAnsi" w:hAnsiTheme="minorHAnsi" w:cstheme="minorHAnsi"/>
          <w:i/>
          <w:iCs/>
        </w:rPr>
      </w:pPr>
      <w:r w:rsidRPr="009367A2">
        <w:rPr>
          <w:rFonts w:asciiTheme="minorHAnsi" w:hAnsiTheme="minorHAnsi" w:cstheme="minorHAnsi"/>
          <w:i/>
          <w:iCs/>
        </w:rPr>
        <w:t>Qualora l’applicazione dei suddetti criteri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dell’Operatore Economico comunque diverso da persona fisica.</w:t>
      </w:r>
    </w:p>
    <w:p w14:paraId="56415CC8" w14:textId="77777777" w:rsidR="00C04E57" w:rsidRPr="009367A2" w:rsidRDefault="00C04E57" w:rsidP="00C55CB7">
      <w:pPr>
        <w:spacing w:line="360" w:lineRule="auto"/>
        <w:jc w:val="both"/>
        <w:rPr>
          <w:rFonts w:asciiTheme="minorHAnsi" w:hAnsiTheme="minorHAnsi" w:cstheme="minorHAnsi"/>
          <w:bCs/>
          <w:i/>
          <w:iCs/>
          <w:sz w:val="20"/>
          <w:szCs w:val="20"/>
        </w:rPr>
      </w:pPr>
    </w:p>
    <w:sectPr w:rsidR="00C04E57" w:rsidRPr="009367A2">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3D1F1" w14:textId="77777777" w:rsidR="00930E79" w:rsidRDefault="00930E79" w:rsidP="004C6282">
      <w:pPr>
        <w:spacing w:line="240" w:lineRule="auto"/>
      </w:pPr>
      <w:r>
        <w:separator/>
      </w:r>
    </w:p>
  </w:endnote>
  <w:endnote w:type="continuationSeparator" w:id="0">
    <w:p w14:paraId="2E566F31" w14:textId="77777777" w:rsidR="00930E79" w:rsidRDefault="00930E79" w:rsidP="004C6282">
      <w:pPr>
        <w:spacing w:line="240" w:lineRule="auto"/>
      </w:pPr>
      <w:r>
        <w:continuationSeparator/>
      </w:r>
    </w:p>
  </w:endnote>
  <w:endnote w:type="continuationNotice" w:id="1">
    <w:p w14:paraId="7340DCDE" w14:textId="77777777" w:rsidR="00930E79" w:rsidRDefault="00930E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宋体">
    <w:charset w:val="00"/>
    <w:family w:val="auto"/>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9016841"/>
      <w:docPartObj>
        <w:docPartGallery w:val="Page Numbers (Bottom of Page)"/>
        <w:docPartUnique/>
      </w:docPartObj>
    </w:sdtPr>
    <w:sdtEndPr/>
    <w:sdtContent>
      <w:p w14:paraId="08004A3A" w14:textId="2162FAEE" w:rsidR="00450B9C" w:rsidRDefault="00450B9C">
        <w:pPr>
          <w:pStyle w:val="Pidipagina"/>
          <w:jc w:val="center"/>
        </w:pPr>
        <w:r>
          <w:fldChar w:fldCharType="begin"/>
        </w:r>
        <w:r>
          <w:instrText>PAGE   \* MERGEFORMAT</w:instrText>
        </w:r>
        <w:r>
          <w:fldChar w:fldCharType="separate"/>
        </w:r>
        <w:r>
          <w:t>2</w:t>
        </w:r>
        <w:r>
          <w:fldChar w:fldCharType="end"/>
        </w:r>
      </w:p>
    </w:sdtContent>
  </w:sdt>
  <w:p w14:paraId="215943C4" w14:textId="77777777" w:rsidR="00450B9C" w:rsidRDefault="00450B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E1E96" w14:textId="77777777" w:rsidR="00930E79" w:rsidRDefault="00930E79" w:rsidP="004C6282">
      <w:pPr>
        <w:spacing w:line="240" w:lineRule="auto"/>
      </w:pPr>
      <w:r>
        <w:separator/>
      </w:r>
    </w:p>
  </w:footnote>
  <w:footnote w:type="continuationSeparator" w:id="0">
    <w:p w14:paraId="19544574" w14:textId="77777777" w:rsidR="00930E79" w:rsidRDefault="00930E79" w:rsidP="004C6282">
      <w:pPr>
        <w:spacing w:line="240" w:lineRule="auto"/>
      </w:pPr>
      <w:r>
        <w:continuationSeparator/>
      </w:r>
    </w:p>
  </w:footnote>
  <w:footnote w:type="continuationNotice" w:id="1">
    <w:p w14:paraId="00B2F3EE" w14:textId="77777777" w:rsidR="00930E79" w:rsidRDefault="00930E7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87FFF" w14:textId="341B7C32" w:rsidR="004C6282" w:rsidRDefault="00CB12A9">
    <w:pPr>
      <w:pStyle w:val="Intestazione"/>
    </w:pPr>
    <w:r>
      <w:rPr>
        <w:noProof/>
      </w:rPr>
      <w:drawing>
        <wp:inline distT="0" distB="0" distL="0" distR="0" wp14:anchorId="1D7864E8" wp14:editId="2EC3CA7C">
          <wp:extent cx="5733333" cy="428571"/>
          <wp:effectExtent l="0" t="0" r="1270" b="0"/>
          <wp:docPr id="114436729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367296" name=""/>
                  <pic:cNvPicPr/>
                </pic:nvPicPr>
                <pic:blipFill>
                  <a:blip r:embed="rId1"/>
                  <a:stretch>
                    <a:fillRect/>
                  </a:stretch>
                </pic:blipFill>
                <pic:spPr>
                  <a:xfrm>
                    <a:off x="0" y="0"/>
                    <a:ext cx="5733333" cy="4285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3C3A"/>
    <w:multiLevelType w:val="hybridMultilevel"/>
    <w:tmpl w:val="8AC64D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4371739"/>
    <w:multiLevelType w:val="hybridMultilevel"/>
    <w:tmpl w:val="4F7CD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482811"/>
    <w:multiLevelType w:val="hybridMultilevel"/>
    <w:tmpl w:val="978452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29F597A"/>
    <w:multiLevelType w:val="hybridMultilevel"/>
    <w:tmpl w:val="4C96752E"/>
    <w:lvl w:ilvl="0" w:tplc="D9DECFF2">
      <w:start w:val="1"/>
      <w:numFmt w:val="decimal"/>
      <w:lvlText w:val="%1."/>
      <w:lvlJc w:val="left"/>
      <w:pPr>
        <w:ind w:left="720" w:hanging="360"/>
      </w:pPr>
      <w:rPr>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22F6E24"/>
    <w:multiLevelType w:val="hybridMultilevel"/>
    <w:tmpl w:val="4FB680AE"/>
    <w:lvl w:ilvl="0" w:tplc="120EE2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97FE5DBE">
      <w:start w:val="1"/>
      <w:numFmt w:val="bullet"/>
      <w:lvlText w:val="-"/>
      <w:lvlJc w:val="left"/>
      <w:pPr>
        <w:ind w:left="2160" w:hanging="360"/>
      </w:pPr>
      <w:rPr>
        <w:rFonts w:ascii="Times New Roman" w:eastAsiaTheme="minorHAnsi" w:hAnsi="Times New Roman" w:cs="Times New Roman" w:hint="default"/>
      </w:rPr>
    </w:lvl>
    <w:lvl w:ilvl="3" w:tplc="BEE4D992">
      <w:start w:val="1"/>
      <w:numFmt w:val="bullet"/>
      <w:lvlText w:val="•"/>
      <w:lvlJc w:val="left"/>
      <w:pPr>
        <w:ind w:left="2880" w:hanging="360"/>
      </w:pPr>
      <w:rPr>
        <w:rFonts w:ascii="Times New Roman" w:eastAsiaTheme="minorHAnsi" w:hAnsi="Times New Roman" w:cs="Times New Roman"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4B462A"/>
    <w:multiLevelType w:val="hybridMultilevel"/>
    <w:tmpl w:val="632A9F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1155BA"/>
    <w:multiLevelType w:val="hybridMultilevel"/>
    <w:tmpl w:val="F168C392"/>
    <w:lvl w:ilvl="0" w:tplc="120EE2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AC13CCB"/>
    <w:multiLevelType w:val="hybridMultilevel"/>
    <w:tmpl w:val="FF843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0485934"/>
    <w:multiLevelType w:val="hybridMultilevel"/>
    <w:tmpl w:val="CFB02E20"/>
    <w:lvl w:ilvl="0" w:tplc="062E87AE">
      <w:start w:val="6"/>
      <w:numFmt w:val="lowerLetter"/>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A8128A">
      <w:start w:val="501"/>
      <w:numFmt w:val="lowerRoman"/>
      <w:lvlText w:val="%2"/>
      <w:lvlJc w:val="left"/>
      <w:pPr>
        <w:ind w:left="7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04F5D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1E471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DA5AF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90E94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E217A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F8AC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752C2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1DE1C98"/>
    <w:multiLevelType w:val="hybridMultilevel"/>
    <w:tmpl w:val="371206B6"/>
    <w:lvl w:ilvl="0" w:tplc="120EE264">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7220003F"/>
    <w:multiLevelType w:val="hybridMultilevel"/>
    <w:tmpl w:val="43E6441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28D6B48"/>
    <w:multiLevelType w:val="hybridMultilevel"/>
    <w:tmpl w:val="6CB254EA"/>
    <w:lvl w:ilvl="0" w:tplc="04100017">
      <w:start w:val="1"/>
      <w:numFmt w:val="lowerLetter"/>
      <w:lvlText w:val="%1)"/>
      <w:lvlJc w:val="left"/>
      <w:pPr>
        <w:tabs>
          <w:tab w:val="num" w:pos="360"/>
        </w:tabs>
        <w:ind w:left="360" w:hanging="360"/>
      </w:pPr>
      <w:rPr>
        <w:rFonts w:cs="Times New Roman" w:hint="default"/>
        <w:effect w:val="none"/>
      </w:rPr>
    </w:lvl>
    <w:lvl w:ilvl="1" w:tplc="14B6ECFC">
      <w:start w:val="1"/>
      <w:numFmt w:val="decimal"/>
      <w:lvlText w:val="%2."/>
      <w:lvlJc w:val="left"/>
      <w:pPr>
        <w:tabs>
          <w:tab w:val="num" w:pos="1440"/>
        </w:tabs>
        <w:ind w:left="1440" w:hanging="360"/>
      </w:pPr>
      <w:rPr>
        <w:rFonts w:cs="Times New Roman" w:hint="default"/>
        <w:b/>
      </w:rPr>
    </w:lvl>
    <w:lvl w:ilvl="2" w:tplc="04100001">
      <w:start w:val="1"/>
      <w:numFmt w:val="bullet"/>
      <w:lvlText w:val=""/>
      <w:lvlJc w:val="left"/>
      <w:pPr>
        <w:tabs>
          <w:tab w:val="num" w:pos="2340"/>
        </w:tabs>
        <w:ind w:left="2340" w:hanging="360"/>
      </w:pPr>
      <w:rPr>
        <w:rFonts w:ascii="Symbol" w:hAnsi="Symbol"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3C50A74"/>
    <w:multiLevelType w:val="hybridMultilevel"/>
    <w:tmpl w:val="C568C3E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9F2147A"/>
    <w:multiLevelType w:val="hybridMultilevel"/>
    <w:tmpl w:val="98C08AF8"/>
    <w:lvl w:ilvl="0" w:tplc="120EE2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6906362">
    <w:abstractNumId w:val="13"/>
  </w:num>
  <w:num w:numId="2" w16cid:durableId="537359355">
    <w:abstractNumId w:val="7"/>
  </w:num>
  <w:num w:numId="3" w16cid:durableId="1690792571">
    <w:abstractNumId w:val="4"/>
  </w:num>
  <w:num w:numId="4" w16cid:durableId="1978147134">
    <w:abstractNumId w:val="11"/>
  </w:num>
  <w:num w:numId="5" w16cid:durableId="2052611070">
    <w:abstractNumId w:val="10"/>
  </w:num>
  <w:num w:numId="6" w16cid:durableId="1379890870">
    <w:abstractNumId w:val="3"/>
  </w:num>
  <w:num w:numId="7" w16cid:durableId="340281853">
    <w:abstractNumId w:val="0"/>
  </w:num>
  <w:num w:numId="8" w16cid:durableId="1001815911">
    <w:abstractNumId w:val="1"/>
  </w:num>
  <w:num w:numId="9" w16cid:durableId="694162229">
    <w:abstractNumId w:val="9"/>
  </w:num>
  <w:num w:numId="10" w16cid:durableId="157044783">
    <w:abstractNumId w:val="5"/>
  </w:num>
  <w:num w:numId="11" w16cid:durableId="1211071088">
    <w:abstractNumId w:val="6"/>
  </w:num>
  <w:num w:numId="12" w16cid:durableId="19210237">
    <w:abstractNumId w:val="2"/>
  </w:num>
  <w:num w:numId="13" w16cid:durableId="766584379">
    <w:abstractNumId w:val="12"/>
  </w:num>
  <w:num w:numId="14" w16cid:durableId="2142373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4FC"/>
    <w:rsid w:val="00003D01"/>
    <w:rsid w:val="00035B93"/>
    <w:rsid w:val="000E4E4B"/>
    <w:rsid w:val="000F409D"/>
    <w:rsid w:val="00110898"/>
    <w:rsid w:val="00123933"/>
    <w:rsid w:val="001266A8"/>
    <w:rsid w:val="0013627D"/>
    <w:rsid w:val="001C2569"/>
    <w:rsid w:val="001C451A"/>
    <w:rsid w:val="001E4CEF"/>
    <w:rsid w:val="001F7AFE"/>
    <w:rsid w:val="002247B2"/>
    <w:rsid w:val="0025441F"/>
    <w:rsid w:val="00260C48"/>
    <w:rsid w:val="00274575"/>
    <w:rsid w:val="00341640"/>
    <w:rsid w:val="00386896"/>
    <w:rsid w:val="003A544C"/>
    <w:rsid w:val="003D17B9"/>
    <w:rsid w:val="00436F7A"/>
    <w:rsid w:val="004404E1"/>
    <w:rsid w:val="004503F4"/>
    <w:rsid w:val="00450B9C"/>
    <w:rsid w:val="00491984"/>
    <w:rsid w:val="004C6282"/>
    <w:rsid w:val="004F24FC"/>
    <w:rsid w:val="00525B50"/>
    <w:rsid w:val="0053057C"/>
    <w:rsid w:val="005F172E"/>
    <w:rsid w:val="005F1AA8"/>
    <w:rsid w:val="0062620E"/>
    <w:rsid w:val="00690A45"/>
    <w:rsid w:val="00703EB7"/>
    <w:rsid w:val="00724C69"/>
    <w:rsid w:val="0075041A"/>
    <w:rsid w:val="00756646"/>
    <w:rsid w:val="00857FDA"/>
    <w:rsid w:val="00881BDB"/>
    <w:rsid w:val="008A0FEB"/>
    <w:rsid w:val="008A3309"/>
    <w:rsid w:val="008B3BBF"/>
    <w:rsid w:val="008C32FB"/>
    <w:rsid w:val="00930E79"/>
    <w:rsid w:val="009367A2"/>
    <w:rsid w:val="00940D85"/>
    <w:rsid w:val="009432E2"/>
    <w:rsid w:val="00966EBB"/>
    <w:rsid w:val="00970F97"/>
    <w:rsid w:val="009902AD"/>
    <w:rsid w:val="009C4A85"/>
    <w:rsid w:val="009E07B4"/>
    <w:rsid w:val="009F08F7"/>
    <w:rsid w:val="00A54D3C"/>
    <w:rsid w:val="00A746F2"/>
    <w:rsid w:val="00AB673F"/>
    <w:rsid w:val="00AC323E"/>
    <w:rsid w:val="00AD5EA5"/>
    <w:rsid w:val="00B01D7B"/>
    <w:rsid w:val="00B33132"/>
    <w:rsid w:val="00B40263"/>
    <w:rsid w:val="00B4260F"/>
    <w:rsid w:val="00BE7540"/>
    <w:rsid w:val="00C04E57"/>
    <w:rsid w:val="00C06E69"/>
    <w:rsid w:val="00C30D36"/>
    <w:rsid w:val="00C537F0"/>
    <w:rsid w:val="00C55CB7"/>
    <w:rsid w:val="00C679E0"/>
    <w:rsid w:val="00C92BD8"/>
    <w:rsid w:val="00C92FAD"/>
    <w:rsid w:val="00CA2891"/>
    <w:rsid w:val="00CB12A9"/>
    <w:rsid w:val="00CC1756"/>
    <w:rsid w:val="00CC5A60"/>
    <w:rsid w:val="00CC6107"/>
    <w:rsid w:val="00D61239"/>
    <w:rsid w:val="00DA0F70"/>
    <w:rsid w:val="00E57C47"/>
    <w:rsid w:val="00E62744"/>
    <w:rsid w:val="00E76C7D"/>
    <w:rsid w:val="00E92E92"/>
    <w:rsid w:val="00ED2542"/>
    <w:rsid w:val="00F1234B"/>
    <w:rsid w:val="00F559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2163"/>
  <w15:chartTrackingRefBased/>
  <w15:docId w15:val="{03A323D4-DEAC-4E13-BD75-74CCCED28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it-IT" w:eastAsia="en-US" w:bidi="ar-SA"/>
        <w14:ligatures w14:val="standardContextual"/>
      </w:rPr>
    </w:rPrDefault>
    <w:pPrDefault>
      <w:pPr>
        <w:spacing w:line="50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1089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C628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C6282"/>
  </w:style>
  <w:style w:type="paragraph" w:styleId="Pidipagina">
    <w:name w:val="footer"/>
    <w:basedOn w:val="Normale"/>
    <w:link w:val="PidipaginaCarattere"/>
    <w:uiPriority w:val="99"/>
    <w:unhideWhenUsed/>
    <w:rsid w:val="004C628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C6282"/>
  </w:style>
  <w:style w:type="paragraph" w:styleId="Paragrafoelenco">
    <w:name w:val="List Paragraph"/>
    <w:basedOn w:val="Normale"/>
    <w:uiPriority w:val="34"/>
    <w:qFormat/>
    <w:rsid w:val="004C6282"/>
    <w:pPr>
      <w:ind w:left="720"/>
      <w:contextualSpacing/>
    </w:pPr>
  </w:style>
  <w:style w:type="paragraph" w:styleId="Rientrocorpodeltesto2">
    <w:name w:val="Body Text Indent 2"/>
    <w:basedOn w:val="Normale"/>
    <w:link w:val="Rientrocorpodeltesto2Carattere"/>
    <w:rsid w:val="004C6282"/>
    <w:pPr>
      <w:spacing w:after="120" w:line="480" w:lineRule="auto"/>
      <w:ind w:left="283"/>
    </w:pPr>
    <w:rPr>
      <w:rFonts w:eastAsia="Times New Roman" w:cs="Times New Roman"/>
      <w:kern w:val="0"/>
      <w:sz w:val="20"/>
      <w:szCs w:val="20"/>
      <w:lang w:eastAsia="it-IT"/>
      <w14:ligatures w14:val="none"/>
    </w:rPr>
  </w:style>
  <w:style w:type="character" w:customStyle="1" w:styleId="Rientrocorpodeltesto2Carattere">
    <w:name w:val="Rientro corpo del testo 2 Carattere"/>
    <w:basedOn w:val="Carpredefinitoparagrafo"/>
    <w:link w:val="Rientrocorpodeltesto2"/>
    <w:rsid w:val="004C6282"/>
    <w:rPr>
      <w:rFonts w:eastAsia="Times New Roman" w:cs="Times New Roman"/>
      <w:kern w:val="0"/>
      <w:sz w:val="20"/>
      <w:szCs w:val="20"/>
      <w:lang w:eastAsia="it-IT"/>
      <w14:ligatures w14:val="none"/>
    </w:rPr>
  </w:style>
  <w:style w:type="paragraph" w:styleId="Testonotadichiusura">
    <w:name w:val="endnote text"/>
    <w:basedOn w:val="Normale"/>
    <w:link w:val="TestonotadichiusuraCarattere"/>
    <w:uiPriority w:val="99"/>
    <w:unhideWhenUsed/>
    <w:rsid w:val="00110898"/>
    <w:pPr>
      <w:spacing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110898"/>
    <w:rPr>
      <w:sz w:val="20"/>
      <w:szCs w:val="20"/>
    </w:rPr>
  </w:style>
  <w:style w:type="paragraph" w:customStyle="1" w:styleId="Default">
    <w:name w:val="Default"/>
    <w:rsid w:val="00110898"/>
    <w:pPr>
      <w:suppressAutoHyphens/>
      <w:autoSpaceDE w:val="0"/>
      <w:spacing w:line="240" w:lineRule="auto"/>
    </w:pPr>
    <w:rPr>
      <w:rFonts w:ascii="Verdana" w:eastAsia="Times New Roman" w:hAnsi="Verdana" w:cs="Verdana"/>
      <w:color w:val="000000"/>
      <w:kern w:val="0"/>
      <w:szCs w:val="24"/>
      <w:lang w:eastAsia="ar-SA"/>
      <w14:ligatures w14:val="none"/>
    </w:rPr>
  </w:style>
  <w:style w:type="character" w:styleId="Rimandonotadichiusura">
    <w:name w:val="endnote reference"/>
    <w:uiPriority w:val="99"/>
    <w:rsid w:val="00C04E57"/>
    <w:rPr>
      <w:rFonts w:cs="Times New Roman"/>
      <w:vertAlign w:val="superscript"/>
    </w:rPr>
  </w:style>
  <w:style w:type="paragraph" w:styleId="Corpotesto">
    <w:name w:val="Body Text"/>
    <w:basedOn w:val="Normale"/>
    <w:link w:val="CorpotestoCarattere"/>
    <w:uiPriority w:val="99"/>
    <w:semiHidden/>
    <w:unhideWhenUsed/>
    <w:rsid w:val="00C04E57"/>
    <w:pPr>
      <w:spacing w:after="120"/>
    </w:pPr>
  </w:style>
  <w:style w:type="character" w:customStyle="1" w:styleId="CorpotestoCarattere">
    <w:name w:val="Corpo testo Carattere"/>
    <w:basedOn w:val="Carpredefinitoparagrafo"/>
    <w:link w:val="Corpotesto"/>
    <w:uiPriority w:val="99"/>
    <w:semiHidden/>
    <w:rsid w:val="00C04E57"/>
  </w:style>
  <w:style w:type="paragraph" w:customStyle="1" w:styleId="Standard">
    <w:name w:val="Standard"/>
    <w:rsid w:val="000F409D"/>
    <w:pPr>
      <w:widowControl w:val="0"/>
      <w:suppressAutoHyphens/>
      <w:autoSpaceDN w:val="0"/>
      <w:spacing w:line="240" w:lineRule="auto"/>
      <w:textAlignment w:val="baseline"/>
    </w:pPr>
    <w:rPr>
      <w:rFonts w:eastAsia="SimSun, 宋体" w:cs="Times New Roman"/>
      <w:kern w:val="3"/>
      <w:szCs w:val="24"/>
      <w:lang w:eastAsia="zh-CN" w:bidi="hi-IN"/>
      <w14:ligatures w14:val="none"/>
    </w:rPr>
  </w:style>
  <w:style w:type="paragraph" w:customStyle="1" w:styleId="TableContents">
    <w:name w:val="Table Contents"/>
    <w:basedOn w:val="Standard"/>
    <w:rsid w:val="000F409D"/>
    <w:pPr>
      <w:suppressLineNumbers/>
    </w:pPr>
  </w:style>
  <w:style w:type="paragraph" w:customStyle="1" w:styleId="CARTAINTESTATA">
    <w:name w:val="CARTA INTESTATA"/>
    <w:basedOn w:val="Normale"/>
    <w:link w:val="CARTAINTESTATACarattere"/>
    <w:rsid w:val="001C451A"/>
    <w:pPr>
      <w:spacing w:line="240" w:lineRule="auto"/>
    </w:pPr>
    <w:rPr>
      <w:rFonts w:eastAsia="Times New Roman" w:cs="Times New Roman"/>
      <w:kern w:val="0"/>
      <w:sz w:val="20"/>
      <w:szCs w:val="20"/>
      <w:lang w:eastAsia="it-IT"/>
      <w14:ligatures w14:val="none"/>
    </w:rPr>
  </w:style>
  <w:style w:type="character" w:customStyle="1" w:styleId="CARTAINTESTATACarattere">
    <w:name w:val="CARTA INTESTATA Carattere"/>
    <w:basedOn w:val="Carpredefinitoparagrafo"/>
    <w:link w:val="CARTAINTESTATA"/>
    <w:rsid w:val="001C451A"/>
    <w:rPr>
      <w:rFonts w:eastAsia="Times New Roman" w:cs="Times New Roman"/>
      <w:kern w:val="0"/>
      <w:sz w:val="20"/>
      <w:szCs w:val="20"/>
      <w:lang w:eastAsia="it-IT"/>
      <w14:ligatures w14:val="none"/>
    </w:rPr>
  </w:style>
  <w:style w:type="table" w:customStyle="1" w:styleId="TableGrid">
    <w:name w:val="TableGrid"/>
    <w:rsid w:val="00F1234B"/>
    <w:pPr>
      <w:spacing w:line="240" w:lineRule="auto"/>
    </w:pPr>
    <w:rPr>
      <w:rFonts w:asciiTheme="minorHAnsi" w:eastAsiaTheme="minorEastAsia" w:hAnsiTheme="minorHAnsi"/>
      <w:szCs w:val="24"/>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967277">
      <w:bodyDiv w:val="1"/>
      <w:marLeft w:val="0"/>
      <w:marRight w:val="0"/>
      <w:marTop w:val="0"/>
      <w:marBottom w:val="0"/>
      <w:divBdr>
        <w:top w:val="none" w:sz="0" w:space="0" w:color="auto"/>
        <w:left w:val="none" w:sz="0" w:space="0" w:color="auto"/>
        <w:bottom w:val="none" w:sz="0" w:space="0" w:color="auto"/>
        <w:right w:val="none" w:sz="0" w:space="0" w:color="auto"/>
      </w:divBdr>
    </w:div>
    <w:div w:id="12743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d2df53-cf47-40b7-9e91-bbb4784896cc" xsi:nil="true"/>
    <lcf76f155ced4ddcb4097134ff3c332f xmlns="63b7ef7a-4316-4da2-be40-4498e0846477">
      <Terms xmlns="http://schemas.microsoft.com/office/infopath/2007/PartnerControls"/>
    </lcf76f155ced4ddcb4097134ff3c332f>
    <Collegamento xmlns="63b7ef7a-4316-4da2-be40-4498e0846477">
      <Url xsi:nil="true"/>
      <Description xsi:nil="true"/>
    </Collegamento>
    <NOTE xmlns="63b7ef7a-4316-4da2-be40-4498e0846477" xsi:nil="true"/>
    <Gruppi_x0020_di_x0020_destinatari xmlns="63b7ef7a-4316-4da2-be40-4498e084647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9A7F308EDF7234BA05FB7F0FCC16305" ma:contentTypeVersion="21" ma:contentTypeDescription="Creare un nuovo documento." ma:contentTypeScope="" ma:versionID="71792eb2db7238ca56b096bb764b0c7c">
  <xsd:schema xmlns:xsd="http://www.w3.org/2001/XMLSchema" xmlns:xs="http://www.w3.org/2001/XMLSchema" xmlns:p="http://schemas.microsoft.com/office/2006/metadata/properties" xmlns:ns2="63b7ef7a-4316-4da2-be40-4498e0846477" xmlns:ns3="87d2df53-cf47-40b7-9e91-bbb4784896cc" targetNamespace="http://schemas.microsoft.com/office/2006/metadata/properties" ma:root="true" ma:fieldsID="c3228bf57706f4903f9ada0d9bc75368" ns2:_="" ns3:_="">
    <xsd:import namespace="63b7ef7a-4316-4da2-be40-4498e0846477"/>
    <xsd:import namespace="87d2df53-cf47-40b7-9e91-bbb4784896cc"/>
    <xsd:element name="properties">
      <xsd:complexType>
        <xsd:sequence>
          <xsd:element name="documentManagement">
            <xsd:complexType>
              <xsd:all>
                <xsd:element ref="ns2:Gruppi_x0020_di_x0020_destinatari" minOccurs="0"/>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Collegamento" minOccurs="0"/>
                <xsd:element ref="ns2:NOT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7ef7a-4316-4da2-be40-4498e0846477" elementFormDefault="qualified">
    <xsd:import namespace="http://schemas.microsoft.com/office/2006/documentManagement/types"/>
    <xsd:import namespace="http://schemas.microsoft.com/office/infopath/2007/PartnerControls"/>
    <xsd:element name="Gruppi_x0020_di_x0020_destinatari" ma:index="8" nillable="true" ma:displayName="Gruppi di destinatari" ma:internalName="Gruppi_x0020_di_x0020_destinatari">
      <xsd:simpleType>
        <xsd:restriction base="dms:Unknown"/>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Collegamento" ma:index="22" nillable="true" ma:displayName="Collegamento" ma:format="Hyperlink" ma:internalName="Collegamento">
      <xsd:complexType>
        <xsd:complexContent>
          <xsd:extension base="dms:URL">
            <xsd:sequence>
              <xsd:element name="Url" type="dms:ValidUrl" minOccurs="0" nillable="true"/>
              <xsd:element name="Description" type="xsd:string" nillable="true"/>
            </xsd:sequence>
          </xsd:extension>
        </xsd:complexContent>
      </xsd:complexType>
    </xsd:element>
    <xsd:element name="NOTE" ma:index="23" nillable="true" ma:displayName="NOTE" ma:format="Dropdown" ma:internalName="NOTE">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09b5aadf-2b3f-4408-84e3-8d153283c2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d2df53-cf47-40b7-9e91-bbb4784896cc" elementFormDefault="qualified">
    <xsd:import namespace="http://schemas.microsoft.com/office/2006/documentManagement/types"/>
    <xsd:import namespace="http://schemas.microsoft.com/office/infopath/2007/PartnerControls"/>
    <xsd:element name="SharedWithUsers" ma:index="12"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description="" ma:internalName="SharedWithDetails" ma:readOnly="true">
      <xsd:simpleType>
        <xsd:restriction base="dms:Note">
          <xsd:maxLength value="255"/>
        </xsd:restriction>
      </xsd:simpleType>
    </xsd:element>
    <xsd:element name="TaxCatchAll" ma:index="26" nillable="true" ma:displayName="Taxonomy Catch All Column" ma:hidden="true" ma:list="{cd0d4a39-cab5-405d-b707-4d6043ff3470}" ma:internalName="TaxCatchAll" ma:showField="CatchAllData" ma:web="87d2df53-cf47-40b7-9e91-bbb4784896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94E336-624D-4C87-ABBB-03439F567362}">
  <ds:schemaRefs>
    <ds:schemaRef ds:uri="http://schemas.microsoft.com/office/2006/metadata/properties"/>
    <ds:schemaRef ds:uri="http://schemas.microsoft.com/office/infopath/2007/PartnerControls"/>
    <ds:schemaRef ds:uri="e2c1fb17-333d-4363-bd2e-6e2a2499eef5"/>
    <ds:schemaRef ds:uri="f58e7256-292c-46f9-9977-61c9afbaade0"/>
    <ds:schemaRef ds:uri="87d2df53-cf47-40b7-9e91-bbb4784896cc"/>
    <ds:schemaRef ds:uri="63b7ef7a-4316-4da2-be40-4498e0846477"/>
  </ds:schemaRefs>
</ds:datastoreItem>
</file>

<file path=customXml/itemProps2.xml><?xml version="1.0" encoding="utf-8"?>
<ds:datastoreItem xmlns:ds="http://schemas.openxmlformats.org/officeDocument/2006/customXml" ds:itemID="{ED9FB8AD-8C87-4197-AA55-79386EF83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7ef7a-4316-4da2-be40-4498e0846477"/>
    <ds:schemaRef ds:uri="87d2df53-cf47-40b7-9e91-bbb47848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68335C-ED2C-47B0-BA80-F749DD04421B}">
  <ds:schemaRefs>
    <ds:schemaRef ds:uri="http://schemas.openxmlformats.org/officeDocument/2006/bibliography"/>
  </ds:schemaRefs>
</ds:datastoreItem>
</file>

<file path=customXml/itemProps4.xml><?xml version="1.0" encoding="utf-8"?>
<ds:datastoreItem xmlns:ds="http://schemas.openxmlformats.org/officeDocument/2006/customXml" ds:itemID="{AEE57196-9DBA-47DC-8207-EA2C8B75E4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22</Pages>
  <Words>10546</Words>
  <Characters>60115</Characters>
  <Application>Microsoft Office Word</Application>
  <DocSecurity>0</DocSecurity>
  <Lines>500</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Mura</dc:creator>
  <cp:keywords/>
  <dc:description/>
  <cp:lastModifiedBy>R.O. Giuseppe Boschini</cp:lastModifiedBy>
  <cp:revision>61</cp:revision>
  <dcterms:created xsi:type="dcterms:W3CDTF">2023-09-18T10:23:00Z</dcterms:created>
  <dcterms:modified xsi:type="dcterms:W3CDTF">2024-07-08T10:27:00Z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0x0101006BC47D10745A9A43973F63F2DE073D1F</vt:lpwstr>
  </property>
</Properties>
</file>